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306F9" w14:textId="77777777" w:rsidR="00B75A24" w:rsidRPr="00C55F39" w:rsidRDefault="008014D7" w:rsidP="009F0555">
      <w:pPr>
        <w:pStyle w:val="a3"/>
        <w:rPr>
          <w:rFonts w:asciiTheme="minorEastAsia" w:eastAsiaTheme="minorEastAsia" w:hAnsiTheme="minorEastAsia"/>
        </w:rPr>
      </w:pPr>
      <w:r w:rsidRPr="00C55F39">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7149F347" wp14:editId="302A8217">
                <wp:simplePos x="0" y="0"/>
                <wp:positionH relativeFrom="column">
                  <wp:posOffset>3328</wp:posOffset>
                </wp:positionH>
                <wp:positionV relativeFrom="paragraph">
                  <wp:posOffset>-7017</wp:posOffset>
                </wp:positionV>
                <wp:extent cx="6121400" cy="1238491"/>
                <wp:effectExtent l="0" t="0" r="12700" b="19050"/>
                <wp:wrapNone/>
                <wp:docPr id="3" name="正方形/長方形 3"/>
                <wp:cNvGraphicFramePr/>
                <a:graphic xmlns:a="http://schemas.openxmlformats.org/drawingml/2006/main">
                  <a:graphicData uri="http://schemas.microsoft.com/office/word/2010/wordprocessingShape">
                    <wps:wsp>
                      <wps:cNvSpPr/>
                      <wps:spPr>
                        <a:xfrm>
                          <a:off x="0" y="0"/>
                          <a:ext cx="6121400" cy="1238491"/>
                        </a:xfrm>
                        <a:prstGeom prst="rect">
                          <a:avLst/>
                        </a:prstGeom>
                        <a:solidFill>
                          <a:schemeClr val="bg1"/>
                        </a:solidFill>
                        <a:ln w="1905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0973096D" w14:textId="77777777" w:rsidR="000117B7" w:rsidRPr="001F3532" w:rsidRDefault="000117B7" w:rsidP="00BB5E18">
                            <w:pPr>
                              <w:spacing w:line="240" w:lineRule="exact"/>
                              <w:ind w:firstLineChars="50" w:firstLine="120"/>
                              <w:jc w:val="left"/>
                              <w:rPr>
                                <w:rFonts w:ascii="HG丸ｺﾞｼｯｸM-PRO" w:eastAsia="HG丸ｺﾞｼｯｸM-PRO" w:hAnsi="HG丸ｺﾞｼｯｸM-PRO"/>
                                <w:color w:val="000000" w:themeColor="text1"/>
                                <w:lang w:eastAsia="zh-TW"/>
                              </w:rPr>
                            </w:pPr>
                            <w:r w:rsidRPr="001F3532">
                              <w:rPr>
                                <w:rFonts w:ascii="HG丸ｺﾞｼｯｸM-PRO" w:eastAsia="HG丸ｺﾞｼｯｸM-PRO" w:hAnsi="HG丸ｺﾞｼｯｸM-PRO" w:hint="eastAsia"/>
                                <w:color w:val="000000" w:themeColor="text1"/>
                                <w:lang w:eastAsia="zh-TW"/>
                              </w:rPr>
                              <w:t>東京都公立小学校長会</w:t>
                            </w:r>
                          </w:p>
                          <w:p w14:paraId="1D3D4F46" w14:textId="505C83E8" w:rsidR="000117B7" w:rsidRPr="001F3532" w:rsidRDefault="0035321D" w:rsidP="00E549A0">
                            <w:pPr>
                              <w:wordWrap w:val="0"/>
                              <w:jc w:val="right"/>
                              <w:rPr>
                                <w:rFonts w:ascii="HG丸ｺﾞｼｯｸM-PRO" w:eastAsia="HG丸ｺﾞｼｯｸM-PRO" w:hAnsi="HG丸ｺﾞｼｯｸM-PRO"/>
                                <w:color w:val="000000" w:themeColor="text1"/>
                                <w:lang w:eastAsia="zh-TW"/>
                              </w:rPr>
                            </w:pPr>
                            <w:r>
                              <w:rPr>
                                <w:rFonts w:ascii="HG丸ｺﾞｼｯｸM-PRO" w:eastAsia="HG丸ｺﾞｼｯｸM-PRO" w:hAnsi="HG丸ｺﾞｼｯｸM-PRO" w:hint="eastAsia"/>
                                <w:color w:val="000000" w:themeColor="text1"/>
                                <w:lang w:eastAsia="zh-TW"/>
                              </w:rPr>
                              <w:t>令和</w:t>
                            </w:r>
                            <w:r w:rsidR="00846993">
                              <w:rPr>
                                <w:rFonts w:ascii="HG丸ｺﾞｼｯｸM-PRO" w:eastAsia="HG丸ｺﾞｼｯｸM-PRO" w:hAnsi="HG丸ｺﾞｼｯｸM-PRO" w:hint="eastAsia"/>
                                <w:color w:val="000000" w:themeColor="text1"/>
                                <w:lang w:eastAsia="zh-TW"/>
                              </w:rPr>
                              <w:t>６</w:t>
                            </w:r>
                            <w:r>
                              <w:rPr>
                                <w:rFonts w:ascii="HG丸ｺﾞｼｯｸM-PRO" w:eastAsia="HG丸ｺﾞｼｯｸM-PRO" w:hAnsi="HG丸ｺﾞｼｯｸM-PRO" w:hint="eastAsia"/>
                                <w:color w:val="000000" w:themeColor="text1"/>
                                <w:lang w:eastAsia="zh-TW"/>
                              </w:rPr>
                              <w:t>年</w:t>
                            </w:r>
                            <w:r w:rsidR="00BA0EDE">
                              <w:rPr>
                                <w:rFonts w:ascii="HG丸ｺﾞｼｯｸM-PRO" w:eastAsia="HG丸ｺﾞｼｯｸM-PRO" w:hAnsi="HG丸ｺﾞｼｯｸM-PRO" w:hint="eastAsia"/>
                                <w:color w:val="000000" w:themeColor="text1"/>
                                <w:lang w:eastAsia="zh-TW"/>
                              </w:rPr>
                              <w:t>１</w:t>
                            </w:r>
                            <w:r w:rsidR="009416EF">
                              <w:rPr>
                                <w:rFonts w:ascii="HG丸ｺﾞｼｯｸM-PRO" w:eastAsia="HG丸ｺﾞｼｯｸM-PRO" w:hAnsi="HG丸ｺﾞｼｯｸM-PRO" w:hint="eastAsia"/>
                                <w:color w:val="000000" w:themeColor="text1"/>
                                <w:lang w:eastAsia="zh-TW"/>
                              </w:rPr>
                              <w:t>１</w:t>
                            </w:r>
                            <w:r w:rsidR="000117B7" w:rsidRPr="001F3532">
                              <w:rPr>
                                <w:rFonts w:ascii="HG丸ｺﾞｼｯｸM-PRO" w:eastAsia="HG丸ｺﾞｼｯｸM-PRO" w:hAnsi="HG丸ｺﾞｼｯｸM-PRO" w:hint="eastAsia"/>
                                <w:color w:val="000000" w:themeColor="text1"/>
                                <w:lang w:eastAsia="zh-TW"/>
                              </w:rPr>
                              <w:t>月</w:t>
                            </w:r>
                            <w:r w:rsidR="00BA0EDE">
                              <w:rPr>
                                <w:rFonts w:ascii="HG丸ｺﾞｼｯｸM-PRO" w:eastAsia="HG丸ｺﾞｼｯｸM-PRO" w:hAnsi="HG丸ｺﾞｼｯｸM-PRO" w:hint="eastAsia"/>
                                <w:color w:val="000000" w:themeColor="text1"/>
                                <w:lang w:eastAsia="zh-TW"/>
                              </w:rPr>
                              <w:t>１</w:t>
                            </w:r>
                            <w:r w:rsidR="009416EF">
                              <w:rPr>
                                <w:rFonts w:ascii="HG丸ｺﾞｼｯｸM-PRO" w:eastAsia="HG丸ｺﾞｼｯｸM-PRO" w:hAnsi="HG丸ｺﾞｼｯｸM-PRO" w:hint="eastAsia"/>
                                <w:color w:val="000000" w:themeColor="text1"/>
                                <w:lang w:eastAsia="zh-TW"/>
                              </w:rPr>
                              <w:t>９</w:t>
                            </w:r>
                            <w:r w:rsidR="000117B7">
                              <w:rPr>
                                <w:rFonts w:ascii="HG丸ｺﾞｼｯｸM-PRO" w:eastAsia="HG丸ｺﾞｼｯｸM-PRO" w:hAnsi="HG丸ｺﾞｼｯｸM-PRO" w:hint="eastAsia"/>
                                <w:color w:val="000000" w:themeColor="text1"/>
                                <w:lang w:eastAsia="zh-TW"/>
                              </w:rPr>
                              <w:t>日</w:t>
                            </w:r>
                            <w:r w:rsidR="007A7F45">
                              <w:rPr>
                                <w:rFonts w:ascii="HG丸ｺﾞｼｯｸM-PRO" w:eastAsia="HG丸ｺﾞｼｯｸM-PRO" w:hAnsi="HG丸ｺﾞｼｯｸM-PRO" w:hint="eastAsia"/>
                                <w:color w:val="000000" w:themeColor="text1"/>
                                <w:lang w:eastAsia="zh-TW"/>
                              </w:rPr>
                              <w:t xml:space="preserve">　</w:t>
                            </w:r>
                          </w:p>
                          <w:p w14:paraId="5416FE81" w14:textId="77777777" w:rsidR="000117B7" w:rsidRPr="00BB5E18" w:rsidRDefault="000117B7" w:rsidP="00BB5E18">
                            <w:pPr>
                              <w:jc w:val="center"/>
                              <w:rPr>
                                <w:rFonts w:ascii="HG丸ｺﾞｼｯｸM-PRO" w:eastAsia="HG丸ｺﾞｼｯｸM-PRO" w:hAnsi="HG丸ｺﾞｼｯｸM-PRO"/>
                                <w:b/>
                                <w:color w:val="000000" w:themeColor="text1"/>
                                <w:sz w:val="18"/>
                              </w:rPr>
                            </w:pPr>
                            <w:r w:rsidRPr="00BB5E18">
                              <w:rPr>
                                <w:rFonts w:ascii="HG丸ｺﾞｼｯｸM-PRO" w:eastAsia="HG丸ｺﾞｼｯｸM-PRO" w:hAnsi="HG丸ｺﾞｼｯｸM-PRO" w:hint="eastAsia"/>
                                <w:b/>
                                <w:color w:val="000000" w:themeColor="text1"/>
                                <w:sz w:val="18"/>
                              </w:rPr>
                              <w:t xml:space="preserve">・学校経営力の向上　</w:t>
                            </w:r>
                            <w:r>
                              <w:rPr>
                                <w:rFonts w:ascii="HG丸ｺﾞｼｯｸM-PRO" w:eastAsia="HG丸ｺﾞｼｯｸM-PRO" w:hAnsi="HG丸ｺﾞｼｯｸM-PRO" w:hint="eastAsia"/>
                                <w:b/>
                                <w:color w:val="000000" w:themeColor="text1"/>
                                <w:sz w:val="18"/>
                              </w:rPr>
                              <w:t xml:space="preserve">　</w:t>
                            </w:r>
                            <w:r w:rsidRPr="00BB5E18">
                              <w:rPr>
                                <w:rFonts w:ascii="HG丸ｺﾞｼｯｸM-PRO" w:eastAsia="HG丸ｺﾞｼｯｸM-PRO" w:hAnsi="HG丸ｺﾞｼｯｸM-PRO" w:hint="eastAsia"/>
                                <w:b/>
                                <w:color w:val="000000" w:themeColor="text1"/>
                                <w:sz w:val="18"/>
                              </w:rPr>
                              <w:t>・リーダーシップの発揮　　・職能団体としての自覚と責任</w:t>
                            </w:r>
                          </w:p>
                          <w:p w14:paraId="112E7F0C" w14:textId="3918006A" w:rsidR="000117B7" w:rsidRPr="00C55F39" w:rsidRDefault="00846993" w:rsidP="008014D7">
                            <w:pPr>
                              <w:spacing w:line="500" w:lineRule="exact"/>
                              <w:jc w:val="center"/>
                              <w:rPr>
                                <w:rFonts w:asciiTheme="majorEastAsia" w:eastAsiaTheme="majorEastAsia" w:hAnsiTheme="majorEastAsia"/>
                                <w:color w:val="000000" w:themeColor="text1"/>
                                <w:lang w:eastAsia="zh-TW"/>
                              </w:rPr>
                            </w:pPr>
                            <w:r>
                              <w:rPr>
                                <w:rFonts w:asciiTheme="majorEastAsia" w:eastAsiaTheme="majorEastAsia" w:hAnsiTheme="majorEastAsia" w:hint="eastAsia"/>
                                <w:color w:val="000000" w:themeColor="text1"/>
                                <w:sz w:val="36"/>
                                <w:lang w:eastAsia="zh-TW"/>
                              </w:rPr>
                              <w:t>第</w:t>
                            </w:r>
                            <w:r w:rsidR="009416EF">
                              <w:rPr>
                                <w:rFonts w:asciiTheme="majorEastAsia" w:eastAsiaTheme="majorEastAsia" w:hAnsiTheme="majorEastAsia" w:hint="eastAsia"/>
                                <w:color w:val="000000" w:themeColor="text1"/>
                                <w:sz w:val="36"/>
                                <w:lang w:eastAsia="zh-TW"/>
                              </w:rPr>
                              <w:t>６</w:t>
                            </w:r>
                            <w:r>
                              <w:rPr>
                                <w:rFonts w:asciiTheme="majorEastAsia" w:eastAsiaTheme="majorEastAsia" w:hAnsiTheme="majorEastAsia" w:hint="eastAsia"/>
                                <w:color w:val="000000" w:themeColor="text1"/>
                                <w:sz w:val="36"/>
                                <w:lang w:eastAsia="zh-TW"/>
                              </w:rPr>
                              <w:t>回</w:t>
                            </w:r>
                            <w:r w:rsidR="009B624D">
                              <w:rPr>
                                <w:rFonts w:asciiTheme="majorEastAsia" w:eastAsiaTheme="majorEastAsia" w:hAnsiTheme="majorEastAsia" w:hint="eastAsia"/>
                                <w:color w:val="000000" w:themeColor="text1"/>
                                <w:sz w:val="36"/>
                                <w:lang w:eastAsia="zh-TW"/>
                              </w:rPr>
                              <w:t>地区代表校長連絡会</w:t>
                            </w:r>
                            <w:r w:rsidR="000117B7" w:rsidRPr="00C55F39">
                              <w:rPr>
                                <w:rFonts w:asciiTheme="majorEastAsia" w:eastAsiaTheme="majorEastAsia" w:hAnsiTheme="majorEastAsia" w:hint="eastAsia"/>
                                <w:color w:val="000000" w:themeColor="text1"/>
                                <w:sz w:val="36"/>
                                <w:lang w:eastAsia="zh-TW"/>
                              </w:rPr>
                              <w:t>資料</w:t>
                            </w:r>
                          </w:p>
                          <w:p w14:paraId="3FCC9D37" w14:textId="4DA2287F" w:rsidR="000117B7" w:rsidRPr="000D49EB" w:rsidRDefault="000117B7" w:rsidP="00367F1D">
                            <w:pPr>
                              <w:wordWrap w:val="0"/>
                              <w:jc w:val="right"/>
                              <w:rPr>
                                <w:rFonts w:ascii="HG丸ｺﾞｼｯｸM-PRO" w:eastAsia="HG丸ｺﾞｼｯｸM-PRO" w:hAnsi="HG丸ｺﾞｼｯｸM-PRO"/>
                                <w:color w:val="000000" w:themeColor="text1"/>
                                <w:szCs w:val="24"/>
                              </w:rPr>
                            </w:pPr>
                            <w:r w:rsidRPr="000D49EB">
                              <w:rPr>
                                <w:rFonts w:ascii="HG丸ｺﾞｼｯｸM-PRO" w:eastAsia="HG丸ｺﾞｼｯｸM-PRO" w:hAnsi="HG丸ｺﾞｼｯｸM-PRO" w:hint="eastAsia"/>
                                <w:color w:val="000000" w:themeColor="text1"/>
                                <w:szCs w:val="24"/>
                              </w:rPr>
                              <w:t xml:space="preserve">会長　</w:t>
                            </w:r>
                            <w:r w:rsidR="00A05F87">
                              <w:rPr>
                                <w:rFonts w:ascii="HG丸ｺﾞｼｯｸM-PRO" w:eastAsia="HG丸ｺﾞｼｯｸM-PRO" w:hAnsi="HG丸ｺﾞｼｯｸM-PRO" w:hint="eastAsia"/>
                                <w:color w:val="000000" w:themeColor="text1"/>
                                <w:szCs w:val="24"/>
                              </w:rPr>
                              <w:t>植村</w:t>
                            </w:r>
                            <w:r w:rsidR="00367F1D" w:rsidRPr="000D49EB">
                              <w:rPr>
                                <w:rFonts w:ascii="HG丸ｺﾞｼｯｸM-PRO" w:eastAsia="HG丸ｺﾞｼｯｸM-PRO" w:hAnsi="HG丸ｺﾞｼｯｸM-PRO"/>
                                <w:color w:val="000000" w:themeColor="text1"/>
                                <w:szCs w:val="24"/>
                              </w:rPr>
                              <w:t xml:space="preserve">　</w:t>
                            </w:r>
                            <w:r w:rsidR="00A05F87">
                              <w:rPr>
                                <w:rFonts w:ascii="HG丸ｺﾞｼｯｸM-PRO" w:eastAsia="HG丸ｺﾞｼｯｸM-PRO" w:hAnsi="HG丸ｺﾞｼｯｸM-PRO" w:hint="eastAsia"/>
                                <w:color w:val="000000" w:themeColor="text1"/>
                                <w:szCs w:val="24"/>
                              </w:rPr>
                              <w:t>洋司</w:t>
                            </w:r>
                            <w:r w:rsidR="007A7F45">
                              <w:rPr>
                                <w:rFonts w:ascii="HG丸ｺﾞｼｯｸM-PRO" w:eastAsia="HG丸ｺﾞｼｯｸM-PRO" w:hAnsi="HG丸ｺﾞｼｯｸM-PRO" w:hint="eastAsia"/>
                                <w:color w:val="000000" w:themeColor="text1"/>
                                <w:szCs w:val="24"/>
                              </w:rPr>
                              <w:t xml:space="preserve">　</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7149F347" id="正方形/長方形 3" o:spid="_x0000_s1026" style="position:absolute;left:0;text-align:left;margin-left:.25pt;margin-top:-.55pt;width:482pt;height: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" fillcolor="white [3212]" strokecolor="black [3213]" strokeweight="1.5pt">
                <v:stroke dashstyle="3 1"/>
                <v:textbox inset="1mm,1mm,1mm,1mm">
                  <w:txbxContent>
                    <w:p w14:paraId="0973096D" w14:textId="77777777" w:rsidR="000117B7" w:rsidRPr="001F3532" w:rsidRDefault="000117B7" w:rsidP="00BB5E18">
                      <w:pPr>
                        <w:spacing w:line="240" w:lineRule="exact"/>
                        <w:ind w:firstLineChars="50" w:firstLine="120"/>
                        <w:jc w:val="left"/>
                        <w:rPr>
                          <w:rFonts w:ascii="HG丸ｺﾞｼｯｸM-PRO" w:eastAsia="HG丸ｺﾞｼｯｸM-PRO" w:hAnsi="HG丸ｺﾞｼｯｸM-PRO"/>
                          <w:color w:val="000000" w:themeColor="text1"/>
                          <w:lang w:eastAsia="zh-TW"/>
                        </w:rPr>
                      </w:pPr>
                      <w:r w:rsidRPr="001F3532">
                        <w:rPr>
                          <w:rFonts w:ascii="HG丸ｺﾞｼｯｸM-PRO" w:eastAsia="HG丸ｺﾞｼｯｸM-PRO" w:hAnsi="HG丸ｺﾞｼｯｸM-PRO" w:hint="eastAsia"/>
                          <w:color w:val="000000" w:themeColor="text1"/>
                          <w:lang w:eastAsia="zh-TW"/>
                        </w:rPr>
                        <w:t>東京都公立小学校長会</w:t>
                      </w:r>
                    </w:p>
                    <w:p w14:paraId="1D3D4F46" w14:textId="505C83E8" w:rsidR="000117B7" w:rsidRPr="001F3532" w:rsidRDefault="0035321D" w:rsidP="00E549A0">
                      <w:pPr>
                        <w:wordWrap w:val="0"/>
                        <w:jc w:val="right"/>
                        <w:rPr>
                          <w:rFonts w:ascii="HG丸ｺﾞｼｯｸM-PRO" w:eastAsia="HG丸ｺﾞｼｯｸM-PRO" w:hAnsi="HG丸ｺﾞｼｯｸM-PRO"/>
                          <w:color w:val="000000" w:themeColor="text1"/>
                          <w:lang w:eastAsia="zh-TW"/>
                        </w:rPr>
                      </w:pPr>
                      <w:r>
                        <w:rPr>
                          <w:rFonts w:ascii="HG丸ｺﾞｼｯｸM-PRO" w:eastAsia="HG丸ｺﾞｼｯｸM-PRO" w:hAnsi="HG丸ｺﾞｼｯｸM-PRO" w:hint="eastAsia"/>
                          <w:color w:val="000000" w:themeColor="text1"/>
                          <w:lang w:eastAsia="zh-TW"/>
                        </w:rPr>
                        <w:t>令和</w:t>
                      </w:r>
                      <w:r w:rsidR="00846993">
                        <w:rPr>
                          <w:rFonts w:ascii="HG丸ｺﾞｼｯｸM-PRO" w:eastAsia="HG丸ｺﾞｼｯｸM-PRO" w:hAnsi="HG丸ｺﾞｼｯｸM-PRO" w:hint="eastAsia"/>
                          <w:color w:val="000000" w:themeColor="text1"/>
                          <w:lang w:eastAsia="zh-TW"/>
                        </w:rPr>
                        <w:t>６</w:t>
                      </w:r>
                      <w:r>
                        <w:rPr>
                          <w:rFonts w:ascii="HG丸ｺﾞｼｯｸM-PRO" w:eastAsia="HG丸ｺﾞｼｯｸM-PRO" w:hAnsi="HG丸ｺﾞｼｯｸM-PRO" w:hint="eastAsia"/>
                          <w:color w:val="000000" w:themeColor="text1"/>
                          <w:lang w:eastAsia="zh-TW"/>
                        </w:rPr>
                        <w:t>年</w:t>
                      </w:r>
                      <w:r w:rsidR="00BA0EDE">
                        <w:rPr>
                          <w:rFonts w:ascii="HG丸ｺﾞｼｯｸM-PRO" w:eastAsia="HG丸ｺﾞｼｯｸM-PRO" w:hAnsi="HG丸ｺﾞｼｯｸM-PRO" w:hint="eastAsia"/>
                          <w:color w:val="000000" w:themeColor="text1"/>
                          <w:lang w:eastAsia="zh-TW"/>
                        </w:rPr>
                        <w:t>１</w:t>
                      </w:r>
                      <w:r w:rsidR="009416EF">
                        <w:rPr>
                          <w:rFonts w:ascii="HG丸ｺﾞｼｯｸM-PRO" w:eastAsia="HG丸ｺﾞｼｯｸM-PRO" w:hAnsi="HG丸ｺﾞｼｯｸM-PRO" w:hint="eastAsia"/>
                          <w:color w:val="000000" w:themeColor="text1"/>
                          <w:lang w:eastAsia="zh-TW"/>
                        </w:rPr>
                        <w:t>１</w:t>
                      </w:r>
                      <w:r w:rsidR="000117B7" w:rsidRPr="001F3532">
                        <w:rPr>
                          <w:rFonts w:ascii="HG丸ｺﾞｼｯｸM-PRO" w:eastAsia="HG丸ｺﾞｼｯｸM-PRO" w:hAnsi="HG丸ｺﾞｼｯｸM-PRO" w:hint="eastAsia"/>
                          <w:color w:val="000000" w:themeColor="text1"/>
                          <w:lang w:eastAsia="zh-TW"/>
                        </w:rPr>
                        <w:t>月</w:t>
                      </w:r>
                      <w:r w:rsidR="00BA0EDE">
                        <w:rPr>
                          <w:rFonts w:ascii="HG丸ｺﾞｼｯｸM-PRO" w:eastAsia="HG丸ｺﾞｼｯｸM-PRO" w:hAnsi="HG丸ｺﾞｼｯｸM-PRO" w:hint="eastAsia"/>
                          <w:color w:val="000000" w:themeColor="text1"/>
                          <w:lang w:eastAsia="zh-TW"/>
                        </w:rPr>
                        <w:t>１</w:t>
                      </w:r>
                      <w:r w:rsidR="009416EF">
                        <w:rPr>
                          <w:rFonts w:ascii="HG丸ｺﾞｼｯｸM-PRO" w:eastAsia="HG丸ｺﾞｼｯｸM-PRO" w:hAnsi="HG丸ｺﾞｼｯｸM-PRO" w:hint="eastAsia"/>
                          <w:color w:val="000000" w:themeColor="text1"/>
                          <w:lang w:eastAsia="zh-TW"/>
                        </w:rPr>
                        <w:t>９</w:t>
                      </w:r>
                      <w:r w:rsidR="000117B7">
                        <w:rPr>
                          <w:rFonts w:ascii="HG丸ｺﾞｼｯｸM-PRO" w:eastAsia="HG丸ｺﾞｼｯｸM-PRO" w:hAnsi="HG丸ｺﾞｼｯｸM-PRO" w:hint="eastAsia"/>
                          <w:color w:val="000000" w:themeColor="text1"/>
                          <w:lang w:eastAsia="zh-TW"/>
                        </w:rPr>
                        <w:t>日</w:t>
                      </w:r>
                      <w:r w:rsidR="007A7F45">
                        <w:rPr>
                          <w:rFonts w:ascii="HG丸ｺﾞｼｯｸM-PRO" w:eastAsia="HG丸ｺﾞｼｯｸM-PRO" w:hAnsi="HG丸ｺﾞｼｯｸM-PRO" w:hint="eastAsia"/>
                          <w:color w:val="000000" w:themeColor="text1"/>
                          <w:lang w:eastAsia="zh-TW"/>
                        </w:rPr>
                        <w:t xml:space="preserve">　</w:t>
                      </w:r>
                    </w:p>
                    <w:p w14:paraId="5416FE81" w14:textId="77777777" w:rsidR="000117B7" w:rsidRPr="00BB5E18" w:rsidRDefault="000117B7" w:rsidP="00BB5E18">
                      <w:pPr>
                        <w:jc w:val="center"/>
                        <w:rPr>
                          <w:rFonts w:ascii="HG丸ｺﾞｼｯｸM-PRO" w:eastAsia="HG丸ｺﾞｼｯｸM-PRO" w:hAnsi="HG丸ｺﾞｼｯｸM-PRO"/>
                          <w:b/>
                          <w:color w:val="000000" w:themeColor="text1"/>
                          <w:sz w:val="18"/>
                        </w:rPr>
                      </w:pPr>
                      <w:r w:rsidRPr="00BB5E18">
                        <w:rPr>
                          <w:rFonts w:ascii="HG丸ｺﾞｼｯｸM-PRO" w:eastAsia="HG丸ｺﾞｼｯｸM-PRO" w:hAnsi="HG丸ｺﾞｼｯｸM-PRO" w:hint="eastAsia"/>
                          <w:b/>
                          <w:color w:val="000000" w:themeColor="text1"/>
                          <w:sz w:val="18"/>
                        </w:rPr>
                        <w:t xml:space="preserve">・学校経営力の向上　</w:t>
                      </w:r>
                      <w:r>
                        <w:rPr>
                          <w:rFonts w:ascii="HG丸ｺﾞｼｯｸM-PRO" w:eastAsia="HG丸ｺﾞｼｯｸM-PRO" w:hAnsi="HG丸ｺﾞｼｯｸM-PRO" w:hint="eastAsia"/>
                          <w:b/>
                          <w:color w:val="000000" w:themeColor="text1"/>
                          <w:sz w:val="18"/>
                        </w:rPr>
                        <w:t xml:space="preserve">　</w:t>
                      </w:r>
                      <w:r w:rsidRPr="00BB5E18">
                        <w:rPr>
                          <w:rFonts w:ascii="HG丸ｺﾞｼｯｸM-PRO" w:eastAsia="HG丸ｺﾞｼｯｸM-PRO" w:hAnsi="HG丸ｺﾞｼｯｸM-PRO" w:hint="eastAsia"/>
                          <w:b/>
                          <w:color w:val="000000" w:themeColor="text1"/>
                          <w:sz w:val="18"/>
                        </w:rPr>
                        <w:t>・リーダーシップの発揮　　・職能団体としての自覚と責任</w:t>
                      </w:r>
                    </w:p>
                    <w:p w14:paraId="112E7F0C" w14:textId="3918006A" w:rsidR="000117B7" w:rsidRPr="00C55F39" w:rsidRDefault="00846993" w:rsidP="008014D7">
                      <w:pPr>
                        <w:spacing w:line="500" w:lineRule="exact"/>
                        <w:jc w:val="center"/>
                        <w:rPr>
                          <w:rFonts w:asciiTheme="majorEastAsia" w:eastAsiaTheme="majorEastAsia" w:hAnsiTheme="majorEastAsia"/>
                          <w:color w:val="000000" w:themeColor="text1"/>
                          <w:lang w:eastAsia="zh-TW"/>
                        </w:rPr>
                      </w:pPr>
                      <w:r>
                        <w:rPr>
                          <w:rFonts w:asciiTheme="majorEastAsia" w:eastAsiaTheme="majorEastAsia" w:hAnsiTheme="majorEastAsia" w:hint="eastAsia"/>
                          <w:color w:val="000000" w:themeColor="text1"/>
                          <w:sz w:val="36"/>
                          <w:lang w:eastAsia="zh-TW"/>
                        </w:rPr>
                        <w:t>第</w:t>
                      </w:r>
                      <w:r w:rsidR="009416EF">
                        <w:rPr>
                          <w:rFonts w:asciiTheme="majorEastAsia" w:eastAsiaTheme="majorEastAsia" w:hAnsiTheme="majorEastAsia" w:hint="eastAsia"/>
                          <w:color w:val="000000" w:themeColor="text1"/>
                          <w:sz w:val="36"/>
                          <w:lang w:eastAsia="zh-TW"/>
                        </w:rPr>
                        <w:t>６</w:t>
                      </w:r>
                      <w:r>
                        <w:rPr>
                          <w:rFonts w:asciiTheme="majorEastAsia" w:eastAsiaTheme="majorEastAsia" w:hAnsiTheme="majorEastAsia" w:hint="eastAsia"/>
                          <w:color w:val="000000" w:themeColor="text1"/>
                          <w:sz w:val="36"/>
                          <w:lang w:eastAsia="zh-TW"/>
                        </w:rPr>
                        <w:t>回</w:t>
                      </w:r>
                      <w:r w:rsidR="009B624D">
                        <w:rPr>
                          <w:rFonts w:asciiTheme="majorEastAsia" w:eastAsiaTheme="majorEastAsia" w:hAnsiTheme="majorEastAsia" w:hint="eastAsia"/>
                          <w:color w:val="000000" w:themeColor="text1"/>
                          <w:sz w:val="36"/>
                          <w:lang w:eastAsia="zh-TW"/>
                        </w:rPr>
                        <w:t>地区代表校長連絡会</w:t>
                      </w:r>
                      <w:r w:rsidR="000117B7" w:rsidRPr="00C55F39">
                        <w:rPr>
                          <w:rFonts w:asciiTheme="majorEastAsia" w:eastAsiaTheme="majorEastAsia" w:hAnsiTheme="majorEastAsia" w:hint="eastAsia"/>
                          <w:color w:val="000000" w:themeColor="text1"/>
                          <w:sz w:val="36"/>
                          <w:lang w:eastAsia="zh-TW"/>
                        </w:rPr>
                        <w:t>資料</w:t>
                      </w:r>
                    </w:p>
                    <w:p w14:paraId="3FCC9D37" w14:textId="4DA2287F" w:rsidR="000117B7" w:rsidRPr="000D49EB" w:rsidRDefault="000117B7" w:rsidP="00367F1D">
                      <w:pPr>
                        <w:wordWrap w:val="0"/>
                        <w:jc w:val="right"/>
                        <w:rPr>
                          <w:rFonts w:ascii="HG丸ｺﾞｼｯｸM-PRO" w:eastAsia="HG丸ｺﾞｼｯｸM-PRO" w:hAnsi="HG丸ｺﾞｼｯｸM-PRO"/>
                          <w:color w:val="000000" w:themeColor="text1"/>
                          <w:szCs w:val="24"/>
                        </w:rPr>
                      </w:pPr>
                      <w:r w:rsidRPr="000D49EB">
                        <w:rPr>
                          <w:rFonts w:ascii="HG丸ｺﾞｼｯｸM-PRO" w:eastAsia="HG丸ｺﾞｼｯｸM-PRO" w:hAnsi="HG丸ｺﾞｼｯｸM-PRO" w:hint="eastAsia"/>
                          <w:color w:val="000000" w:themeColor="text1"/>
                          <w:szCs w:val="24"/>
                        </w:rPr>
                        <w:t xml:space="preserve">会長　</w:t>
                      </w:r>
                      <w:r w:rsidR="00A05F87">
                        <w:rPr>
                          <w:rFonts w:ascii="HG丸ｺﾞｼｯｸM-PRO" w:eastAsia="HG丸ｺﾞｼｯｸM-PRO" w:hAnsi="HG丸ｺﾞｼｯｸM-PRO" w:hint="eastAsia"/>
                          <w:color w:val="000000" w:themeColor="text1"/>
                          <w:szCs w:val="24"/>
                        </w:rPr>
                        <w:t>植村</w:t>
                      </w:r>
                      <w:r w:rsidR="00367F1D" w:rsidRPr="000D49EB">
                        <w:rPr>
                          <w:rFonts w:ascii="HG丸ｺﾞｼｯｸM-PRO" w:eastAsia="HG丸ｺﾞｼｯｸM-PRO" w:hAnsi="HG丸ｺﾞｼｯｸM-PRO"/>
                          <w:color w:val="000000" w:themeColor="text1"/>
                          <w:szCs w:val="24"/>
                        </w:rPr>
                        <w:t xml:space="preserve">　</w:t>
                      </w:r>
                      <w:r w:rsidR="00A05F87">
                        <w:rPr>
                          <w:rFonts w:ascii="HG丸ｺﾞｼｯｸM-PRO" w:eastAsia="HG丸ｺﾞｼｯｸM-PRO" w:hAnsi="HG丸ｺﾞｼｯｸM-PRO" w:hint="eastAsia"/>
                          <w:color w:val="000000" w:themeColor="text1"/>
                          <w:szCs w:val="24"/>
                        </w:rPr>
                        <w:t>洋司</w:t>
                      </w:r>
                      <w:r w:rsidR="007A7F45">
                        <w:rPr>
                          <w:rFonts w:ascii="HG丸ｺﾞｼｯｸM-PRO" w:eastAsia="HG丸ｺﾞｼｯｸM-PRO" w:hAnsi="HG丸ｺﾞｼｯｸM-PRO" w:hint="eastAsia"/>
                          <w:color w:val="000000" w:themeColor="text1"/>
                          <w:szCs w:val="24"/>
                        </w:rPr>
                        <w:t xml:space="preserve">　</w:t>
                      </w:r>
                    </w:p>
                  </w:txbxContent>
                </v:textbox>
              </v:rect>
            </w:pict>
          </mc:Fallback>
        </mc:AlternateContent>
      </w:r>
      <w:r w:rsidR="00963890" w:rsidRPr="00C55F39">
        <w:rPr>
          <w:rFonts w:asciiTheme="minorEastAsia" w:eastAsiaTheme="minorEastAsia" w:hAnsiTheme="minorEastAsia"/>
        </w:rPr>
        <w:t xml:space="preserve">　</w:t>
      </w:r>
    </w:p>
    <w:p w14:paraId="0AEF5155" w14:textId="77777777" w:rsidR="008014D7" w:rsidRPr="00C55F39" w:rsidRDefault="008014D7" w:rsidP="001F3532">
      <w:pPr>
        <w:rPr>
          <w:rFonts w:asciiTheme="minorEastAsia" w:eastAsiaTheme="minorEastAsia" w:hAnsiTheme="minorEastAsia"/>
        </w:rPr>
      </w:pPr>
    </w:p>
    <w:p w14:paraId="1A0FD950" w14:textId="77777777" w:rsidR="008014D7" w:rsidRPr="00C55F39" w:rsidRDefault="008014D7" w:rsidP="001F3532">
      <w:pPr>
        <w:rPr>
          <w:rFonts w:asciiTheme="minorEastAsia" w:eastAsiaTheme="minorEastAsia" w:hAnsiTheme="minorEastAsia"/>
        </w:rPr>
      </w:pPr>
    </w:p>
    <w:p w14:paraId="6D1084B6" w14:textId="77777777" w:rsidR="008014D7" w:rsidRPr="00C55F39" w:rsidRDefault="008014D7" w:rsidP="001F3532">
      <w:pPr>
        <w:rPr>
          <w:rFonts w:asciiTheme="minorEastAsia" w:eastAsiaTheme="minorEastAsia" w:hAnsiTheme="minorEastAsia"/>
        </w:rPr>
      </w:pPr>
    </w:p>
    <w:p w14:paraId="2DC0323B" w14:textId="77777777" w:rsidR="008014D7" w:rsidRPr="00C55F39" w:rsidRDefault="008014D7" w:rsidP="001F3532">
      <w:pPr>
        <w:rPr>
          <w:rFonts w:asciiTheme="minorEastAsia" w:eastAsiaTheme="minorEastAsia" w:hAnsiTheme="minorEastAsia"/>
        </w:rPr>
      </w:pPr>
    </w:p>
    <w:p w14:paraId="4153BB81" w14:textId="77777777" w:rsidR="008014D7" w:rsidRPr="00C55F39" w:rsidRDefault="008014D7" w:rsidP="001F3532">
      <w:pPr>
        <w:rPr>
          <w:rFonts w:asciiTheme="minorEastAsia" w:eastAsiaTheme="minorEastAsia" w:hAnsiTheme="minorEastAsia"/>
        </w:rPr>
      </w:pPr>
    </w:p>
    <w:p w14:paraId="7D10F100" w14:textId="77777777" w:rsidR="00B409FB" w:rsidRDefault="00B409FB" w:rsidP="00B409FB">
      <w:pPr>
        <w:rPr>
          <w:rFonts w:asciiTheme="majorEastAsia" w:eastAsiaTheme="majorEastAsia" w:hAnsiTheme="majorEastAsia"/>
          <w:b/>
          <w:bCs/>
          <w:szCs w:val="24"/>
        </w:rPr>
      </w:pPr>
      <w:r w:rsidRPr="006A2FFF">
        <w:rPr>
          <w:rFonts w:asciiTheme="majorEastAsia" w:eastAsiaTheme="majorEastAsia" w:hAnsiTheme="majorEastAsia"/>
          <w:b/>
          <w:bCs/>
          <w:szCs w:val="24"/>
        </w:rPr>
        <w:t>１　はじめに</w:t>
      </w:r>
    </w:p>
    <w:p w14:paraId="4E66D0F6" w14:textId="13EF0877" w:rsidR="00B36A27" w:rsidRPr="00B36A27" w:rsidRDefault="00B36A27" w:rsidP="00B36A27">
      <w:pPr>
        <w:widowControl/>
        <w:ind w:firstLineChars="100" w:firstLine="242"/>
        <w:rPr>
          <w:rFonts w:ascii="ＭＳ 明朝" w:eastAsia="ＭＳ 明朝" w:hAnsi="ＭＳ 明朝" w:cs="ＭＳ 明朝"/>
          <w:b/>
          <w:kern w:val="0"/>
          <w:szCs w:val="24"/>
        </w:rPr>
      </w:pPr>
      <w:bookmarkStart w:id="0" w:name="_Hlk179291023"/>
      <w:r w:rsidRPr="00B36A27">
        <w:rPr>
          <w:rFonts w:ascii="ＭＳ ゴシック" w:eastAsia="ＭＳ ゴシック" w:hAnsi="ＭＳ ゴシック" w:cs="ＭＳ 明朝" w:hint="eastAsia"/>
          <w:b/>
          <w:kern w:val="0"/>
          <w:szCs w:val="24"/>
        </w:rPr>
        <w:t>〇全連小徳島大会～「校長にとって最大に研修の場」～</w:t>
      </w:r>
    </w:p>
    <w:p w14:paraId="596B5C69" w14:textId="77777777" w:rsidR="00B36A27" w:rsidRPr="00B36A27" w:rsidRDefault="00B36A27" w:rsidP="00B36A27">
      <w:pPr>
        <w:widowControl/>
        <w:rPr>
          <w:rFonts w:ascii="ＭＳ 明朝" w:eastAsia="ＭＳ 明朝" w:hAnsi="ＭＳ 明朝" w:cs="ＭＳ 明朝"/>
          <w:b/>
          <w:kern w:val="0"/>
          <w:szCs w:val="24"/>
        </w:rPr>
      </w:pPr>
      <w:r w:rsidRPr="00B36A27">
        <w:rPr>
          <w:rFonts w:ascii="ＭＳ 明朝" w:eastAsia="ＭＳ 明朝" w:hAnsi="ＭＳ 明朝" w:cs="ＭＳ 明朝" w:hint="eastAsia"/>
          <w:b/>
          <w:kern w:val="0"/>
          <w:szCs w:val="24"/>
        </w:rPr>
        <w:t xml:space="preserve">　　◆</w:t>
      </w:r>
      <w:r w:rsidRPr="00B36A27">
        <w:rPr>
          <w:rFonts w:ascii="ＭＳ 明朝" w:eastAsia="ＭＳ 明朝" w:hAnsi="ＭＳ 明朝" w:cs="ＭＳ ゴシック" w:hint="eastAsia"/>
          <w:b/>
          <w:kern w:val="0"/>
          <w:szCs w:val="24"/>
        </w:rPr>
        <w:t>価</w:t>
      </w:r>
      <w:r w:rsidRPr="00B36A27">
        <w:rPr>
          <w:rFonts w:ascii="ＭＳ 明朝" w:eastAsia="ＭＳ 明朝" w:hAnsi="ＭＳ 明朝" w:cs="Malgun Gothic" w:hint="eastAsia"/>
          <w:b/>
          <w:kern w:val="0"/>
          <w:szCs w:val="24"/>
        </w:rPr>
        <w:t>値や意義（１）</w:t>
      </w:r>
      <w:r w:rsidRPr="00B36A27">
        <w:rPr>
          <w:rFonts w:ascii="ＭＳ 明朝" w:eastAsia="ＭＳ 明朝" w:hAnsi="ＭＳ 明朝" w:cs="ＭＳ 明朝" w:hint="eastAsia"/>
          <w:b/>
          <w:kern w:val="0"/>
          <w:szCs w:val="24"/>
        </w:rPr>
        <w:t>つながり　（２）</w:t>
      </w:r>
      <w:r w:rsidRPr="00B36A27">
        <w:rPr>
          <w:rFonts w:ascii="ＭＳ 明朝" w:eastAsia="ＭＳ 明朝" w:hAnsi="ＭＳ 明朝" w:cs="ＭＳ ゴシック" w:hint="eastAsia"/>
          <w:b/>
          <w:kern w:val="0"/>
          <w:szCs w:val="24"/>
        </w:rPr>
        <w:t>学</w:t>
      </w:r>
      <w:r w:rsidRPr="00B36A27">
        <w:rPr>
          <w:rFonts w:ascii="ＭＳ 明朝" w:eastAsia="ＭＳ 明朝" w:hAnsi="ＭＳ 明朝" w:cs="Malgun Gothic" w:hint="eastAsia"/>
          <w:b/>
          <w:kern w:val="0"/>
          <w:szCs w:val="24"/>
        </w:rPr>
        <w:t>び</w:t>
      </w:r>
      <w:r w:rsidRPr="00B36A27">
        <w:rPr>
          <w:rFonts w:ascii="ＭＳ 明朝" w:eastAsia="ＭＳ 明朝" w:hAnsi="ＭＳ 明朝" w:cs="ＭＳ 明朝" w:hint="eastAsia"/>
          <w:b/>
          <w:kern w:val="0"/>
          <w:szCs w:val="24"/>
        </w:rPr>
        <w:t xml:space="preserve">　（３）</w:t>
      </w:r>
      <w:r w:rsidRPr="00B36A27">
        <w:rPr>
          <w:rFonts w:ascii="ＭＳ 明朝" w:eastAsia="ＭＳ 明朝" w:hAnsi="ＭＳ 明朝" w:cs="ＭＳ ゴシック" w:hint="eastAsia"/>
          <w:b/>
          <w:kern w:val="0"/>
          <w:szCs w:val="24"/>
        </w:rPr>
        <w:t>国</w:t>
      </w:r>
      <w:r w:rsidRPr="00B36A27">
        <w:rPr>
          <w:rFonts w:ascii="ＭＳ 明朝" w:eastAsia="ＭＳ 明朝" w:hAnsi="ＭＳ 明朝" w:cs="Malgun Gothic" w:hint="eastAsia"/>
          <w:b/>
          <w:kern w:val="0"/>
          <w:szCs w:val="24"/>
        </w:rPr>
        <w:t>に</w:t>
      </w:r>
      <w:r w:rsidRPr="00B36A27">
        <w:rPr>
          <w:rFonts w:ascii="ＭＳ 明朝" w:eastAsia="ＭＳ 明朝" w:hAnsi="ＭＳ 明朝" w:cs="ＭＳ ゴシック" w:hint="eastAsia"/>
          <w:b/>
          <w:kern w:val="0"/>
          <w:szCs w:val="24"/>
        </w:rPr>
        <w:t>声</w:t>
      </w:r>
      <w:r w:rsidRPr="00B36A27">
        <w:rPr>
          <w:rFonts w:ascii="ＭＳ 明朝" w:eastAsia="ＭＳ 明朝" w:hAnsi="ＭＳ 明朝" w:cs="Malgun Gothic" w:hint="eastAsia"/>
          <w:b/>
          <w:kern w:val="0"/>
          <w:szCs w:val="24"/>
        </w:rPr>
        <w:t>を</w:t>
      </w:r>
      <w:r w:rsidRPr="00B36A27">
        <w:rPr>
          <w:rFonts w:ascii="ＭＳ 明朝" w:eastAsia="ＭＳ 明朝" w:hAnsi="ＭＳ 明朝" w:cs="ＭＳ ゴシック" w:hint="eastAsia"/>
          <w:b/>
          <w:kern w:val="0"/>
          <w:szCs w:val="24"/>
        </w:rPr>
        <w:t>届</w:t>
      </w:r>
      <w:r w:rsidRPr="00B36A27">
        <w:rPr>
          <w:rFonts w:ascii="ＭＳ 明朝" w:eastAsia="ＭＳ 明朝" w:hAnsi="ＭＳ 明朝" w:cs="Malgun Gothic" w:hint="eastAsia"/>
          <w:b/>
          <w:kern w:val="0"/>
          <w:szCs w:val="24"/>
        </w:rPr>
        <w:t>ける</w:t>
      </w:r>
    </w:p>
    <w:p w14:paraId="06C50955" w14:textId="77777777" w:rsidR="00B36A27" w:rsidRPr="00B36A27" w:rsidRDefault="00B36A27" w:rsidP="00B36A27">
      <w:pPr>
        <w:ind w:firstLineChars="200" w:firstLine="484"/>
        <w:rPr>
          <w:rFonts w:ascii="ＭＳ 明朝" w:eastAsia="ＭＳ 明朝" w:hAnsi="ＭＳ 明朝" w:cs="Times New Roman"/>
          <w:b/>
          <w:szCs w:val="24"/>
        </w:rPr>
      </w:pPr>
      <w:r w:rsidRPr="00B36A27">
        <w:rPr>
          <w:rFonts w:ascii="ＭＳ 明朝" w:eastAsia="ＭＳ 明朝" w:hAnsi="ＭＳ 明朝" w:cs="Times New Roman" w:hint="eastAsia"/>
          <w:b/>
          <w:szCs w:val="24"/>
        </w:rPr>
        <w:t xml:space="preserve">　・５年ぶりフルスペックでの地方開催。運営面での苦労と工夫。</w:t>
      </w:r>
    </w:p>
    <w:p w14:paraId="5003A58B" w14:textId="77777777" w:rsidR="00B36A27" w:rsidRPr="00B36A27" w:rsidRDefault="00B36A27" w:rsidP="00B36A27">
      <w:pPr>
        <w:ind w:firstLineChars="200" w:firstLine="484"/>
        <w:rPr>
          <w:rFonts w:ascii="ＭＳ 明朝" w:eastAsia="ＭＳ 明朝" w:hAnsi="ＭＳ 明朝" w:cs="Malgun Gothic"/>
          <w:b/>
          <w:szCs w:val="24"/>
        </w:rPr>
      </w:pPr>
      <w:r w:rsidRPr="00B36A27">
        <w:rPr>
          <w:rFonts w:ascii="ＭＳ 明朝" w:eastAsia="ＭＳ 明朝" w:hAnsi="ＭＳ 明朝" w:cs="Times New Roman" w:hint="eastAsia"/>
          <w:b/>
          <w:szCs w:val="24"/>
        </w:rPr>
        <w:t>◆各都道府県・各地</w:t>
      </w:r>
      <w:r w:rsidRPr="00B36A27">
        <w:rPr>
          <w:rFonts w:ascii="ＭＳ 明朝" w:eastAsia="ＭＳ 明朝" w:hAnsi="ＭＳ 明朝" w:cs="ＭＳ ゴシック" w:hint="eastAsia"/>
          <w:b/>
          <w:szCs w:val="24"/>
        </w:rPr>
        <w:t>区</w:t>
      </w:r>
      <w:r w:rsidRPr="00B36A27">
        <w:rPr>
          <w:rFonts w:ascii="ＭＳ 明朝" w:eastAsia="ＭＳ 明朝" w:hAnsi="ＭＳ 明朝" w:cs="Malgun Gothic" w:hint="eastAsia"/>
          <w:b/>
          <w:szCs w:val="24"/>
        </w:rPr>
        <w:t>校長</w:t>
      </w:r>
      <w:r w:rsidRPr="00B36A27">
        <w:rPr>
          <w:rFonts w:ascii="ＭＳ 明朝" w:eastAsia="ＭＳ 明朝" w:hAnsi="ＭＳ 明朝" w:cs="ＭＳ ゴシック" w:hint="eastAsia"/>
          <w:b/>
          <w:szCs w:val="24"/>
        </w:rPr>
        <w:t>会</w:t>
      </w:r>
      <w:r w:rsidRPr="00B36A27">
        <w:rPr>
          <w:rFonts w:ascii="ＭＳ 明朝" w:eastAsia="ＭＳ 明朝" w:hAnsi="ＭＳ 明朝" w:cs="Malgun Gothic" w:hint="eastAsia"/>
          <w:b/>
          <w:szCs w:val="24"/>
        </w:rPr>
        <w:t>との堅密な連携支援</w:t>
      </w:r>
    </w:p>
    <w:p w14:paraId="36F2B105" w14:textId="77777777" w:rsidR="00B36A27" w:rsidRPr="00B36A27" w:rsidRDefault="00B36A27" w:rsidP="00B36A27">
      <w:pPr>
        <w:ind w:firstLineChars="200" w:firstLine="484"/>
        <w:rPr>
          <w:rFonts w:ascii="ＭＳ 明朝" w:eastAsia="ＭＳ 明朝" w:hAnsi="ＭＳ 明朝" w:cs="Times New Roman"/>
          <w:b/>
          <w:szCs w:val="24"/>
        </w:rPr>
      </w:pPr>
      <w:r w:rsidRPr="00B36A27">
        <w:rPr>
          <w:rFonts w:ascii="ＭＳ 明朝" w:eastAsia="ＭＳ 明朝" w:hAnsi="ＭＳ 明朝" w:cs="Malgun Gothic" w:hint="eastAsia"/>
          <w:b/>
          <w:szCs w:val="24"/>
        </w:rPr>
        <w:t>◆文部科学省等との</w:t>
      </w:r>
      <w:r w:rsidRPr="00B36A27">
        <w:rPr>
          <w:rFonts w:ascii="ＭＳ 明朝" w:eastAsia="ＭＳ 明朝" w:hAnsi="ＭＳ 明朝" w:cs="Times New Roman" w:hint="eastAsia"/>
          <w:b/>
          <w:szCs w:val="24"/>
        </w:rPr>
        <w:t>より一層の</w:t>
      </w:r>
      <w:r w:rsidRPr="00B36A27">
        <w:rPr>
          <w:rFonts w:ascii="ＭＳ 明朝" w:eastAsia="ＭＳ 明朝" w:hAnsi="ＭＳ 明朝" w:cs="ＭＳ ゴシック" w:hint="eastAsia"/>
          <w:b/>
          <w:szCs w:val="24"/>
        </w:rPr>
        <w:t>関</w:t>
      </w:r>
      <w:r w:rsidRPr="00B36A27">
        <w:rPr>
          <w:rFonts w:ascii="ＭＳ 明朝" w:eastAsia="ＭＳ 明朝" w:hAnsi="ＭＳ 明朝" w:cs="Malgun Gothic" w:hint="eastAsia"/>
          <w:b/>
          <w:szCs w:val="24"/>
        </w:rPr>
        <w:t>係</w:t>
      </w:r>
      <w:r w:rsidRPr="00B36A27">
        <w:rPr>
          <w:rFonts w:ascii="ＭＳ 明朝" w:eastAsia="ＭＳ 明朝" w:hAnsi="ＭＳ 明朝" w:cs="ＭＳ ゴシック" w:hint="eastAsia"/>
          <w:b/>
          <w:szCs w:val="24"/>
        </w:rPr>
        <w:t>強</w:t>
      </w:r>
      <w:r w:rsidRPr="00B36A27">
        <w:rPr>
          <w:rFonts w:ascii="ＭＳ 明朝" w:eastAsia="ＭＳ 明朝" w:hAnsi="ＭＳ 明朝" w:cs="Malgun Gothic" w:hint="eastAsia"/>
          <w:b/>
          <w:szCs w:val="24"/>
        </w:rPr>
        <w:t>化　・矢野和彦文部科学省審議官</w:t>
      </w:r>
    </w:p>
    <w:bookmarkEnd w:id="0"/>
    <w:p w14:paraId="13D7A7BF" w14:textId="77777777" w:rsidR="00B409FB" w:rsidRPr="00EF19BE" w:rsidRDefault="00B409FB" w:rsidP="00B409FB">
      <w:pPr>
        <w:widowControl/>
        <w:spacing w:line="320" w:lineRule="exact"/>
        <w:ind w:firstLineChars="100" w:firstLine="242"/>
        <w:rPr>
          <w:rFonts w:ascii="ＭＳ ゴシック" w:eastAsia="ＭＳ ゴシック" w:hAnsi="ＭＳ ゴシック" w:cs="Times New Roman"/>
          <w:b/>
          <w:kern w:val="0"/>
          <w:szCs w:val="24"/>
          <w:lang w:eastAsia="zh-TW"/>
        </w:rPr>
      </w:pPr>
      <w:r w:rsidRPr="00EF19BE">
        <w:rPr>
          <w:rFonts w:ascii="ＭＳ ゴシック" w:eastAsia="ＭＳ ゴシック" w:hAnsi="ＭＳ ゴシック" w:cs="Times New Roman" w:hint="eastAsia"/>
          <w:b/>
          <w:kern w:val="0"/>
          <w:szCs w:val="24"/>
          <w:lang w:eastAsia="zh-TW"/>
        </w:rPr>
        <w:t>〇令和７年度文部科学省概算要求事項説明会〔９月２０日（金）〕</w:t>
      </w:r>
    </w:p>
    <w:p w14:paraId="534B03B5" w14:textId="77777777" w:rsidR="00B409FB" w:rsidRPr="00EF19BE" w:rsidRDefault="00B409FB" w:rsidP="00B409FB">
      <w:pPr>
        <w:widowControl/>
        <w:spacing w:line="320" w:lineRule="exact"/>
        <w:rPr>
          <w:rFonts w:ascii="ＭＳ 明朝" w:eastAsia="ＭＳ 明朝" w:hAnsi="ＭＳ 明朝" w:cs="Times New Roman"/>
          <w:b/>
          <w:kern w:val="0"/>
          <w:szCs w:val="24"/>
        </w:rPr>
      </w:pPr>
      <w:r w:rsidRPr="00EF19BE">
        <w:rPr>
          <w:rFonts w:ascii="ＭＳ 明朝" w:eastAsia="ＭＳ 明朝" w:hAnsi="ＭＳ 明朝" w:cs="Times New Roman" w:hint="eastAsia"/>
          <w:b/>
          <w:kern w:val="0"/>
          <w:szCs w:val="24"/>
          <w:lang w:eastAsia="zh-TW"/>
        </w:rPr>
        <w:t xml:space="preserve">　　</w:t>
      </w:r>
      <w:r w:rsidRPr="00EF19BE">
        <w:rPr>
          <w:rFonts w:ascii="ＭＳ 明朝" w:eastAsia="ＭＳ 明朝" w:hAnsi="ＭＳ 明朝" w:cs="Times New Roman" w:hint="eastAsia"/>
          <w:b/>
          <w:kern w:val="0"/>
          <w:szCs w:val="24"/>
        </w:rPr>
        <w:t>◆「肯定的に受け止め、確実な実現を目指す」。</w:t>
      </w:r>
    </w:p>
    <w:p w14:paraId="7FDA0EDE" w14:textId="77777777" w:rsidR="00B409FB" w:rsidRPr="00EF19BE" w:rsidRDefault="00B409FB" w:rsidP="00B409FB">
      <w:pPr>
        <w:widowControl/>
        <w:numPr>
          <w:ilvl w:val="0"/>
          <w:numId w:val="11"/>
        </w:numPr>
        <w:spacing w:line="320" w:lineRule="exact"/>
        <w:rPr>
          <w:rFonts w:ascii="ＭＳ 明朝" w:eastAsia="ＭＳ 明朝" w:hAnsi="ＭＳ 明朝" w:cs="Times New Roman"/>
          <w:b/>
          <w:kern w:val="0"/>
          <w:szCs w:val="24"/>
        </w:rPr>
      </w:pPr>
      <w:r w:rsidRPr="00EF19BE">
        <w:rPr>
          <w:rFonts w:ascii="ＭＳ 明朝" w:eastAsia="ＭＳ 明朝" w:hAnsi="ＭＳ 明朝" w:cs="Times New Roman" w:hint="eastAsia"/>
          <w:b/>
          <w:kern w:val="0"/>
          <w:szCs w:val="24"/>
        </w:rPr>
        <w:t>教職員定数の改善　・持ち授業時数の軽減を確実に。</w:t>
      </w:r>
    </w:p>
    <w:p w14:paraId="276048CF" w14:textId="517DD442" w:rsidR="00B409FB" w:rsidRPr="00B36A27" w:rsidRDefault="00B409FB" w:rsidP="00F54EDC">
      <w:pPr>
        <w:widowControl/>
        <w:numPr>
          <w:ilvl w:val="0"/>
          <w:numId w:val="11"/>
        </w:numPr>
        <w:spacing w:line="320" w:lineRule="exact"/>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小学校高学年</w:t>
      </w:r>
      <w:r w:rsidR="00B36A27" w:rsidRPr="00B36A27">
        <w:rPr>
          <w:rFonts w:ascii="ＭＳ 明朝" w:eastAsia="ＭＳ 明朝" w:hAnsi="ＭＳ 明朝" w:cs="Times New Roman" w:hint="eastAsia"/>
          <w:b/>
          <w:kern w:val="0"/>
          <w:szCs w:val="24"/>
        </w:rPr>
        <w:t>・</w:t>
      </w:r>
      <w:r w:rsidRPr="00B36A27">
        <w:rPr>
          <w:rFonts w:ascii="ＭＳ 明朝" w:eastAsia="ＭＳ 明朝" w:hAnsi="ＭＳ 明朝" w:cs="Times New Roman" w:hint="eastAsia"/>
          <w:b/>
          <w:kern w:val="0"/>
          <w:szCs w:val="24"/>
        </w:rPr>
        <w:t>中学年における教科担任制の強化・拡充。・加配の担保を確実に。</w:t>
      </w:r>
    </w:p>
    <w:p w14:paraId="33D5F9DA" w14:textId="77777777" w:rsidR="00B409FB" w:rsidRPr="00EF19BE" w:rsidRDefault="00B409FB" w:rsidP="00B409FB">
      <w:pPr>
        <w:widowControl/>
        <w:numPr>
          <w:ilvl w:val="0"/>
          <w:numId w:val="11"/>
        </w:numPr>
        <w:spacing w:line="320" w:lineRule="exact"/>
        <w:rPr>
          <w:rFonts w:ascii="ＭＳ 明朝" w:eastAsia="ＭＳ 明朝" w:hAnsi="ＭＳ 明朝" w:cs="Times New Roman"/>
          <w:b/>
          <w:kern w:val="0"/>
          <w:szCs w:val="24"/>
        </w:rPr>
      </w:pPr>
      <w:r w:rsidRPr="00EF19BE">
        <w:rPr>
          <w:rFonts w:ascii="ＭＳ 明朝" w:eastAsia="ＭＳ 明朝" w:hAnsi="ＭＳ 明朝" w:cs="Times New Roman" w:hint="eastAsia"/>
          <w:b/>
          <w:kern w:val="0"/>
          <w:szCs w:val="24"/>
        </w:rPr>
        <w:t>児童数減少に伴う教職員数の自然減に対応した確実な補充。</w:t>
      </w:r>
    </w:p>
    <w:p w14:paraId="32DEF311" w14:textId="77777777" w:rsidR="00B409FB" w:rsidRPr="00EF19BE" w:rsidRDefault="00B409FB" w:rsidP="00B409FB">
      <w:pPr>
        <w:widowControl/>
        <w:spacing w:line="320" w:lineRule="exact"/>
        <w:ind w:left="1080"/>
        <w:rPr>
          <w:rFonts w:ascii="ＭＳ 明朝" w:eastAsia="ＭＳ 明朝" w:hAnsi="ＭＳ 明朝" w:cs="Times New Roman"/>
          <w:b/>
          <w:kern w:val="0"/>
          <w:szCs w:val="24"/>
        </w:rPr>
      </w:pPr>
      <w:r w:rsidRPr="00EF19BE">
        <w:rPr>
          <w:rFonts w:ascii="ＭＳ 明朝" w:eastAsia="ＭＳ 明朝" w:hAnsi="ＭＳ 明朝" w:cs="Times New Roman" w:hint="eastAsia"/>
          <w:b/>
          <w:kern w:val="0"/>
          <w:szCs w:val="24"/>
        </w:rPr>
        <w:t>・毎年全国で100～150校の小学校が減少。小規模校でも一定の教職員数が必要。</w:t>
      </w:r>
    </w:p>
    <w:p w14:paraId="0FA20B1D" w14:textId="77777777" w:rsidR="00B409FB" w:rsidRPr="00EF19BE" w:rsidRDefault="00B409FB" w:rsidP="00B409FB">
      <w:pPr>
        <w:widowControl/>
        <w:spacing w:line="320" w:lineRule="exact"/>
        <w:ind w:firstLineChars="100" w:firstLine="242"/>
        <w:rPr>
          <w:rFonts w:ascii="ＭＳ ゴシック" w:eastAsia="ＭＳ ゴシック" w:hAnsi="ＭＳ ゴシック" w:cs="Times New Roman"/>
          <w:b/>
          <w:kern w:val="0"/>
          <w:szCs w:val="24"/>
          <w:lang w:eastAsia="zh-TW"/>
        </w:rPr>
      </w:pPr>
      <w:r w:rsidRPr="00EF19BE">
        <w:rPr>
          <w:rFonts w:ascii="ＭＳ ゴシック" w:eastAsia="ＭＳ ゴシック" w:hAnsi="ＭＳ ゴシック" w:cs="ＭＳ ゴシック" w:hint="eastAsia"/>
          <w:b/>
          <w:kern w:val="0"/>
          <w:szCs w:val="24"/>
          <w:lang w:eastAsia="zh-TW"/>
        </w:rPr>
        <w:t>〇雑談（文部科学省初等中等教育局主任視学官田村学先生）</w:t>
      </w:r>
    </w:p>
    <w:p w14:paraId="569102EB" w14:textId="77777777" w:rsidR="00B409FB" w:rsidRPr="00EF19BE" w:rsidRDefault="00B409FB" w:rsidP="00B409FB">
      <w:pPr>
        <w:widowControl/>
        <w:spacing w:line="300" w:lineRule="exact"/>
        <w:rPr>
          <w:rFonts w:ascii="ＭＳ ゴシック" w:eastAsia="ＭＳ ゴシック" w:hAnsi="ＭＳ ゴシック" w:cs="Times New Roman"/>
          <w:b/>
          <w:kern w:val="0"/>
          <w:szCs w:val="24"/>
        </w:rPr>
      </w:pPr>
      <w:r w:rsidRPr="00EF19BE">
        <w:rPr>
          <w:rFonts w:ascii="ＭＳ 明朝" w:eastAsia="ＭＳ 明朝" w:hAnsi="ＭＳ 明朝" w:cs="Times New Roman" w:hint="eastAsia"/>
          <w:b/>
          <w:kern w:val="0"/>
          <w:sz w:val="22"/>
          <w:lang w:eastAsia="zh-TW"/>
        </w:rPr>
        <w:t xml:space="preserve">　　</w:t>
      </w:r>
      <w:r w:rsidRPr="00EF19BE">
        <w:rPr>
          <w:rFonts w:ascii="ＭＳ ゴシック" w:eastAsia="ＭＳ ゴシック" w:hAnsi="ＭＳ ゴシック" w:cs="Times New Roman" w:hint="eastAsia"/>
          <w:b/>
          <w:kern w:val="0"/>
          <w:szCs w:val="24"/>
        </w:rPr>
        <w:t>◆現行の学習指導要領実施の現状と課題</w:t>
      </w:r>
    </w:p>
    <w:p w14:paraId="1429D1BB" w14:textId="77777777" w:rsidR="00B409FB" w:rsidRPr="00EF19BE" w:rsidRDefault="00B409FB" w:rsidP="00B409FB">
      <w:pPr>
        <w:widowControl/>
        <w:spacing w:line="300" w:lineRule="exact"/>
        <w:rPr>
          <w:rFonts w:ascii="ＭＳ 明朝" w:eastAsia="ＭＳ 明朝" w:hAnsi="ＭＳ 明朝" w:cs="Times New Roman"/>
          <w:b/>
          <w:kern w:val="0"/>
          <w:sz w:val="22"/>
        </w:rPr>
      </w:pPr>
      <w:r w:rsidRPr="00EF19BE">
        <w:rPr>
          <w:rFonts w:ascii="ＭＳ 明朝" w:eastAsia="ＭＳ 明朝" w:hAnsi="ＭＳ 明朝" w:cs="Times New Roman" w:hint="eastAsia"/>
          <w:b/>
          <w:kern w:val="0"/>
          <w:sz w:val="22"/>
        </w:rPr>
        <w:t xml:space="preserve">　　　・「主体的・対話的で深い学び」　⇒　「深い学び」の部分が弱いのではないか。</w:t>
      </w:r>
    </w:p>
    <w:p w14:paraId="235FBD0A" w14:textId="77777777" w:rsidR="00B409FB" w:rsidRPr="00EF19BE" w:rsidRDefault="00B409FB" w:rsidP="00B409FB">
      <w:pPr>
        <w:widowControl/>
        <w:spacing w:line="300" w:lineRule="exact"/>
        <w:rPr>
          <w:rFonts w:ascii="ＭＳ 明朝" w:eastAsia="ＭＳ 明朝" w:hAnsi="ＭＳ 明朝" w:cs="Times New Roman"/>
          <w:b/>
          <w:kern w:val="0"/>
          <w:sz w:val="22"/>
        </w:rPr>
      </w:pPr>
      <w:r w:rsidRPr="00EF19BE">
        <w:rPr>
          <w:rFonts w:ascii="ＭＳ 明朝" w:eastAsia="ＭＳ 明朝" w:hAnsi="ＭＳ 明朝" w:cs="Times New Roman" w:hint="eastAsia"/>
          <w:b/>
          <w:kern w:val="0"/>
          <w:sz w:val="22"/>
        </w:rPr>
        <w:t xml:space="preserve">　　　・「個別最適な」を大事にするあまり「個別」に偏ってはいないか。</w:t>
      </w:r>
    </w:p>
    <w:p w14:paraId="2AE3F4C3" w14:textId="77777777" w:rsidR="00B409FB" w:rsidRPr="00EF19BE" w:rsidRDefault="00B409FB" w:rsidP="00B409FB">
      <w:pPr>
        <w:widowControl/>
        <w:spacing w:line="300" w:lineRule="exact"/>
        <w:rPr>
          <w:rFonts w:ascii="ＭＳ 明朝" w:eastAsia="ＭＳ 明朝" w:hAnsi="ＭＳ 明朝" w:cs="Times New Roman"/>
          <w:b/>
          <w:kern w:val="0"/>
          <w:sz w:val="22"/>
        </w:rPr>
      </w:pPr>
      <w:r w:rsidRPr="00EF19BE">
        <w:rPr>
          <w:rFonts w:ascii="ＭＳ 明朝" w:eastAsia="ＭＳ 明朝" w:hAnsi="ＭＳ 明朝" w:cs="Times New Roman" w:hint="eastAsia"/>
          <w:b/>
          <w:kern w:val="0"/>
          <w:sz w:val="22"/>
        </w:rPr>
        <w:t xml:space="preserve">　　　　（例）形だけの自由進度学習。ややもすると放任になっていないか。</w:t>
      </w:r>
    </w:p>
    <w:p w14:paraId="0631A54D" w14:textId="77777777" w:rsidR="00B409FB" w:rsidRPr="00EF19BE" w:rsidRDefault="00B409FB" w:rsidP="00B409FB">
      <w:pPr>
        <w:widowControl/>
        <w:spacing w:line="300" w:lineRule="exact"/>
        <w:rPr>
          <w:rFonts w:ascii="ＭＳ 明朝" w:eastAsia="ＭＳ 明朝" w:hAnsi="ＭＳ 明朝" w:cs="Times New Roman"/>
          <w:b/>
          <w:kern w:val="0"/>
          <w:sz w:val="22"/>
        </w:rPr>
      </w:pPr>
      <w:r w:rsidRPr="00EF19BE">
        <w:rPr>
          <w:rFonts w:ascii="ＭＳ 明朝" w:eastAsia="ＭＳ 明朝" w:hAnsi="ＭＳ 明朝" w:cs="Times New Roman" w:hint="eastAsia"/>
          <w:b/>
          <w:kern w:val="0"/>
          <w:sz w:val="22"/>
        </w:rPr>
        <w:t xml:space="preserve">　　　　⇒　教えるべきことはきちんと教える大事さ。その上で「個」を大事にする。</w:t>
      </w:r>
    </w:p>
    <w:p w14:paraId="399F20E3" w14:textId="77777777" w:rsidR="00B409FB" w:rsidRPr="00EF19BE" w:rsidRDefault="00B409FB" w:rsidP="00B409FB">
      <w:pPr>
        <w:widowControl/>
        <w:spacing w:line="300" w:lineRule="exact"/>
        <w:rPr>
          <w:rFonts w:ascii="ＭＳ 明朝" w:eastAsia="ＭＳ 明朝" w:hAnsi="ＭＳ 明朝" w:cs="Times New Roman"/>
          <w:b/>
          <w:kern w:val="0"/>
          <w:sz w:val="22"/>
        </w:rPr>
      </w:pPr>
      <w:r w:rsidRPr="00EF19BE">
        <w:rPr>
          <w:rFonts w:ascii="ＭＳ 明朝" w:eastAsia="ＭＳ 明朝" w:hAnsi="ＭＳ 明朝" w:cs="Times New Roman" w:hint="eastAsia"/>
          <w:b/>
          <w:kern w:val="0"/>
          <w:sz w:val="22"/>
        </w:rPr>
        <w:t xml:space="preserve">　　　・ICT活用と学力向上が結び付いていない。</w:t>
      </w:r>
    </w:p>
    <w:p w14:paraId="28BD7ADC" w14:textId="77777777" w:rsidR="00B409FB" w:rsidRPr="00EF19BE" w:rsidRDefault="00B409FB" w:rsidP="00B409FB">
      <w:pPr>
        <w:widowControl/>
        <w:spacing w:line="300" w:lineRule="exact"/>
        <w:rPr>
          <w:rFonts w:ascii="ＭＳ 明朝" w:eastAsia="ＭＳ 明朝" w:hAnsi="ＭＳ 明朝" w:cs="Times New Roman"/>
          <w:b/>
          <w:kern w:val="0"/>
          <w:sz w:val="22"/>
        </w:rPr>
      </w:pPr>
      <w:r w:rsidRPr="00EF19BE">
        <w:rPr>
          <w:rFonts w:ascii="ＭＳ 明朝" w:eastAsia="ＭＳ 明朝" w:hAnsi="ＭＳ 明朝" w:cs="Times New Roman" w:hint="eastAsia"/>
          <w:b/>
          <w:kern w:val="0"/>
          <w:sz w:val="22"/>
        </w:rPr>
        <w:t xml:space="preserve">　　　　（例）活用の量と学力向上の相関が（―）　量は多いが学力は伸びていないという分析</w:t>
      </w:r>
    </w:p>
    <w:p w14:paraId="081F0DF6" w14:textId="77777777" w:rsidR="00B409FB" w:rsidRPr="00EF19BE" w:rsidRDefault="00B409FB" w:rsidP="00B409FB">
      <w:pPr>
        <w:widowControl/>
        <w:spacing w:line="300" w:lineRule="exact"/>
        <w:rPr>
          <w:rFonts w:ascii="ＭＳ 明朝" w:eastAsia="ＭＳ 明朝" w:hAnsi="ＭＳ 明朝" w:cs="Times New Roman"/>
          <w:b/>
          <w:kern w:val="0"/>
          <w:sz w:val="22"/>
        </w:rPr>
      </w:pPr>
      <w:r w:rsidRPr="00EF19BE">
        <w:rPr>
          <w:rFonts w:ascii="ＭＳ 明朝" w:eastAsia="ＭＳ 明朝" w:hAnsi="ＭＳ 明朝" w:cs="Times New Roman" w:hint="eastAsia"/>
          <w:b/>
          <w:kern w:val="0"/>
          <w:sz w:val="22"/>
        </w:rPr>
        <w:t xml:space="preserve">　　　　⇒　活用の質と学力向上の相関を分析中　　質との相関は見えてきつつあるが十分ではない</w:t>
      </w:r>
    </w:p>
    <w:p w14:paraId="75FCBF2E" w14:textId="77777777" w:rsidR="00262A9C" w:rsidRDefault="00262A9C" w:rsidP="00262A9C">
      <w:pPr>
        <w:rPr>
          <w:rFonts w:asciiTheme="majorEastAsia" w:eastAsiaTheme="majorEastAsia" w:hAnsiTheme="majorEastAsia"/>
          <w:b/>
          <w:szCs w:val="24"/>
        </w:rPr>
      </w:pPr>
    </w:p>
    <w:p w14:paraId="7C3F2DAF" w14:textId="77777777" w:rsidR="00262A9C" w:rsidRPr="0065784D" w:rsidRDefault="00262A9C" w:rsidP="00262A9C">
      <w:pPr>
        <w:widowControl/>
        <w:spacing w:line="320" w:lineRule="exact"/>
        <w:rPr>
          <w:rFonts w:ascii="ＭＳ ゴシック" w:eastAsia="ＭＳ ゴシック" w:hAnsi="ＭＳ ゴシック" w:cs="Times New Roman"/>
          <w:b/>
          <w:kern w:val="0"/>
          <w:szCs w:val="24"/>
          <w:lang w:eastAsia="zh-TW"/>
        </w:rPr>
      </w:pPr>
      <w:r w:rsidRPr="0065784D">
        <w:rPr>
          <w:rFonts w:ascii="ＭＳ ゴシック" w:eastAsia="ＭＳ ゴシック" w:hAnsi="ＭＳ ゴシック" w:cs="Times New Roman" w:hint="eastAsia"/>
          <w:b/>
          <w:kern w:val="0"/>
          <w:szCs w:val="24"/>
          <w:lang w:eastAsia="zh-TW"/>
        </w:rPr>
        <w:t>２　会務報告</w:t>
      </w:r>
      <w:r>
        <w:rPr>
          <w:rFonts w:ascii="ＭＳ ゴシック" w:eastAsia="ＭＳ ゴシック" w:hAnsi="ＭＳ ゴシック" w:cs="Times New Roman" w:hint="eastAsia"/>
          <w:b/>
          <w:kern w:val="0"/>
          <w:szCs w:val="24"/>
          <w:lang w:eastAsia="zh-TW"/>
        </w:rPr>
        <w:t>〔全連小〕</w:t>
      </w:r>
    </w:p>
    <w:p w14:paraId="1FE668E4" w14:textId="77777777"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bookmarkStart w:id="1" w:name="_Hlk169666163"/>
      <w:bookmarkStart w:id="2" w:name="_Hlk176571594"/>
      <w:r>
        <w:rPr>
          <w:rFonts w:asciiTheme="minorEastAsia" w:eastAsiaTheme="minorEastAsia" w:hAnsiTheme="minorEastAsia" w:cs="Times New Roman" w:hint="eastAsia"/>
          <w:b/>
          <w:kern w:val="0"/>
          <w:szCs w:val="24"/>
          <w:lang w:eastAsia="zh-TW"/>
        </w:rPr>
        <w:t>１０月　２日（水）　第５回部長会</w:t>
      </w:r>
    </w:p>
    <w:p w14:paraId="2DE36C20" w14:textId="0F507A29"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　３日（木）　取材（教育新聞）</w:t>
      </w:r>
    </w:p>
    <w:p w14:paraId="33F4A84C" w14:textId="011CE004" w:rsidR="00B409FB" w:rsidRPr="009D67EE"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　４日（金）　取材（日本経済新聞）第３回関東甲信越地区理事会</w:t>
      </w:r>
    </w:p>
    <w:p w14:paraId="6552BA9C" w14:textId="77777777"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１０月１０日（木）　三地区対策調研担当協議会（大阪）</w:t>
      </w:r>
    </w:p>
    <w:p w14:paraId="31CDCCF6" w14:textId="77777777"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１０月１１日（金）　三地区対策調研担当協議会（福岡）</w:t>
      </w:r>
    </w:p>
    <w:p w14:paraId="3F3CCE7C" w14:textId="77777777"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１０月１７日（木）　東海北陸地区愛知大会（１８日（金））</w:t>
      </w:r>
    </w:p>
    <w:p w14:paraId="6F456F86" w14:textId="7448BB93"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１０月２２日（火）　全連小徳島大会準備</w:t>
      </w:r>
    </w:p>
    <w:p w14:paraId="1ACA5213" w14:textId="04F6130C"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１０月２３日（水）　第６回常任理事会・第248回理事会</w:t>
      </w:r>
    </w:p>
    <w:p w14:paraId="5EBB7360" w14:textId="77777777"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１０月２４日（木）　全連小徳島大会（２５日（金））</w:t>
      </w:r>
    </w:p>
    <w:p w14:paraId="584606DC" w14:textId="77777777"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１０月２８日（月）　教員養成評価機構（香川大学）（２９日（火））</w:t>
      </w:r>
    </w:p>
    <w:p w14:paraId="11820FB9" w14:textId="77777777"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１１月　５日（火）　第６回部長会</w:t>
      </w:r>
    </w:p>
    <w:p w14:paraId="45A1F1F7" w14:textId="77777777"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１１月　６日（水）　指定都市岡山大会（７日（木））</w:t>
      </w:r>
    </w:p>
    <w:p w14:paraId="70CC6EB0" w14:textId="77777777"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１１月　７日（木）　中国地区山口大会（８日（金））</w:t>
      </w:r>
    </w:p>
    <w:p w14:paraId="6DBF4D98" w14:textId="77777777"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１１月１４日（木）　第２回監事会</w:t>
      </w:r>
    </w:p>
    <w:p w14:paraId="1A0074DD" w14:textId="76D282EF"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lang w:eastAsia="zh-TW"/>
        </w:rPr>
      </w:pPr>
      <w:r>
        <w:rPr>
          <w:rFonts w:asciiTheme="minorEastAsia" w:eastAsiaTheme="minorEastAsia" w:hAnsiTheme="minorEastAsia" w:cs="Times New Roman" w:hint="eastAsia"/>
          <w:b/>
          <w:kern w:val="0"/>
          <w:szCs w:val="24"/>
          <w:lang w:eastAsia="zh-TW"/>
        </w:rPr>
        <w:t>１１月１８日（月）　旺文社審査会</w:t>
      </w:r>
    </w:p>
    <w:p w14:paraId="5F10C391" w14:textId="77777777" w:rsidR="00B409FB" w:rsidRDefault="00B409FB" w:rsidP="00B409FB">
      <w:pPr>
        <w:widowControl/>
        <w:spacing w:line="320" w:lineRule="exact"/>
        <w:ind w:firstLineChars="100" w:firstLine="242"/>
        <w:rPr>
          <w:rFonts w:asciiTheme="minorEastAsia" w:eastAsiaTheme="minorEastAsia" w:hAnsiTheme="minorEastAsia" w:cs="Times New Roman"/>
          <w:b/>
          <w:kern w:val="0"/>
          <w:szCs w:val="24"/>
        </w:rPr>
      </w:pPr>
      <w:r>
        <w:rPr>
          <w:rFonts w:asciiTheme="minorEastAsia" w:eastAsiaTheme="minorEastAsia" w:hAnsiTheme="minorEastAsia" w:cs="Times New Roman" w:hint="eastAsia"/>
          <w:b/>
          <w:kern w:val="0"/>
          <w:szCs w:val="24"/>
        </w:rPr>
        <w:t>１１月１９日（火）　第７回常任理事会</w:t>
      </w:r>
    </w:p>
    <w:bookmarkEnd w:id="1"/>
    <w:bookmarkEnd w:id="2"/>
    <w:p w14:paraId="15A99251" w14:textId="439192B6" w:rsidR="00262A9C" w:rsidRPr="00262A9C" w:rsidRDefault="00262A9C" w:rsidP="00262A9C">
      <w:pPr>
        <w:widowControl/>
        <w:spacing w:line="320" w:lineRule="exact"/>
        <w:rPr>
          <w:rFonts w:ascii="ＭＳ ゴシック" w:eastAsia="ＭＳ ゴシック" w:hAnsi="ＭＳ ゴシック" w:cs="Times New Roman"/>
          <w:b/>
          <w:kern w:val="0"/>
          <w:szCs w:val="24"/>
        </w:rPr>
      </w:pPr>
    </w:p>
    <w:p w14:paraId="255EE194" w14:textId="77777777" w:rsidR="00262A9C" w:rsidRPr="0065784D" w:rsidRDefault="00262A9C" w:rsidP="00262A9C">
      <w:pPr>
        <w:widowControl/>
        <w:spacing w:line="320" w:lineRule="exact"/>
        <w:rPr>
          <w:rFonts w:ascii="ＭＳ ゴシック" w:eastAsia="ＭＳ ゴシック" w:hAnsi="ＭＳ ゴシック" w:cs="Times New Roman"/>
          <w:b/>
          <w:kern w:val="0"/>
          <w:szCs w:val="24"/>
        </w:rPr>
      </w:pPr>
      <w:r w:rsidRPr="0065784D">
        <w:rPr>
          <w:rFonts w:ascii="ＭＳ ゴシック" w:eastAsia="ＭＳ ゴシック" w:hAnsi="ＭＳ ゴシック" w:cs="Times New Roman" w:hint="eastAsia"/>
          <w:b/>
          <w:kern w:val="0"/>
          <w:szCs w:val="24"/>
        </w:rPr>
        <w:t>３　今後の予定</w:t>
      </w:r>
      <w:r>
        <w:rPr>
          <w:rFonts w:ascii="ＭＳ ゴシック" w:eastAsia="ＭＳ ゴシック" w:hAnsi="ＭＳ ゴシック" w:cs="Times New Roman" w:hint="eastAsia"/>
          <w:b/>
          <w:kern w:val="0"/>
          <w:szCs w:val="24"/>
        </w:rPr>
        <w:t>〔全連小〕</w:t>
      </w:r>
      <w:r w:rsidRPr="0065784D">
        <w:rPr>
          <w:rFonts w:ascii="ＭＳ 明朝" w:eastAsia="ＭＳ 明朝" w:hAnsi="ＭＳ 明朝" w:hint="eastAsia"/>
          <w:b/>
          <w:szCs w:val="24"/>
        </w:rPr>
        <w:t xml:space="preserve">　</w:t>
      </w:r>
    </w:p>
    <w:p w14:paraId="12B75C44" w14:textId="54CB4873" w:rsidR="00B409FB" w:rsidRPr="00B409FB" w:rsidRDefault="00B409FB" w:rsidP="00262A9C">
      <w:pPr>
        <w:spacing w:line="300" w:lineRule="exact"/>
        <w:rPr>
          <w:rFonts w:asciiTheme="minorEastAsia" w:eastAsiaTheme="minorEastAsia" w:hAnsiTheme="minorEastAsia"/>
          <w:b/>
          <w:bCs/>
          <w:szCs w:val="24"/>
          <w:lang w:eastAsia="zh-TW"/>
        </w:rPr>
      </w:pPr>
      <w:r>
        <w:rPr>
          <w:rFonts w:asciiTheme="majorEastAsia" w:eastAsiaTheme="majorEastAsia" w:hAnsiTheme="majorEastAsia" w:hint="eastAsia"/>
          <w:b/>
          <w:bCs/>
          <w:szCs w:val="24"/>
        </w:rPr>
        <w:t xml:space="preserve">　</w:t>
      </w:r>
      <w:r>
        <w:rPr>
          <w:rFonts w:asciiTheme="minorEastAsia" w:eastAsiaTheme="minorEastAsia" w:hAnsiTheme="minorEastAsia" w:hint="eastAsia"/>
          <w:b/>
          <w:bCs/>
          <w:szCs w:val="24"/>
          <w:lang w:eastAsia="zh-TW"/>
        </w:rPr>
        <w:t>１１月２７日（水）　教育関係２３団体</w:t>
      </w:r>
    </w:p>
    <w:p w14:paraId="0C0EB2AC" w14:textId="18FB91FF" w:rsidR="00B409FB" w:rsidRPr="00B409FB" w:rsidRDefault="00B409FB" w:rsidP="00262A9C">
      <w:pPr>
        <w:spacing w:line="300" w:lineRule="exact"/>
        <w:rPr>
          <w:rFonts w:asciiTheme="minorEastAsia" w:eastAsiaTheme="minorEastAsia" w:hAnsiTheme="minorEastAsia"/>
          <w:b/>
          <w:bCs/>
          <w:szCs w:val="24"/>
          <w:lang w:eastAsia="zh-TW"/>
        </w:rPr>
      </w:pPr>
      <w:r>
        <w:rPr>
          <w:rFonts w:asciiTheme="minorEastAsia" w:eastAsiaTheme="minorEastAsia" w:hAnsiTheme="minorEastAsia" w:hint="eastAsia"/>
          <w:b/>
          <w:bCs/>
          <w:szCs w:val="24"/>
          <w:lang w:eastAsia="zh-TW"/>
        </w:rPr>
        <w:t xml:space="preserve">　１１月２８日（木）　第７回部長会</w:t>
      </w:r>
    </w:p>
    <w:p w14:paraId="07B89715" w14:textId="45436473" w:rsidR="00B36A27" w:rsidRPr="00EF19BE" w:rsidRDefault="00B36A27" w:rsidP="00B36A27">
      <w:pPr>
        <w:rPr>
          <w:rFonts w:ascii="ＭＳ ゴシック" w:eastAsia="ＭＳ ゴシック" w:hAnsi="ＭＳ ゴシック"/>
          <w:b/>
          <w:bCs/>
          <w:szCs w:val="24"/>
        </w:rPr>
      </w:pPr>
      <w:r>
        <w:rPr>
          <w:rFonts w:ascii="ＭＳ ゴシック" w:eastAsia="ＭＳ ゴシック" w:hAnsi="ＭＳ ゴシック" w:cs="Times New Roman" w:hint="eastAsia"/>
          <w:b/>
          <w:kern w:val="0"/>
          <w:szCs w:val="24"/>
        </w:rPr>
        <w:lastRenderedPageBreak/>
        <w:t>４</w:t>
      </w:r>
      <w:r w:rsidRPr="00EF19BE">
        <w:rPr>
          <w:rFonts w:ascii="ＭＳ ゴシック" w:eastAsia="ＭＳ ゴシック" w:hAnsi="ＭＳ ゴシック" w:cs="Times New Roman"/>
          <w:b/>
          <w:kern w:val="0"/>
          <w:szCs w:val="24"/>
        </w:rPr>
        <w:t xml:space="preserve">　国の動向</w:t>
      </w:r>
      <w:r w:rsidRPr="00EF19BE">
        <w:rPr>
          <w:rFonts w:ascii="ＭＳ ゴシック" w:eastAsia="ＭＳ ゴシック" w:hAnsi="ＭＳ ゴシック" w:cs="Times New Roman" w:hint="eastAsia"/>
          <w:b/>
          <w:kern w:val="0"/>
          <w:szCs w:val="24"/>
        </w:rPr>
        <w:t xml:space="preserve">　◆</w:t>
      </w:r>
      <w:r w:rsidRPr="00EF19BE">
        <w:rPr>
          <w:rFonts w:ascii="ＭＳ ゴシック" w:eastAsia="ＭＳ ゴシック" w:hAnsi="ＭＳ ゴシック" w:hint="eastAsia"/>
          <w:b/>
          <w:bCs/>
          <w:szCs w:val="24"/>
        </w:rPr>
        <w:t>次期学習指導要領に向けて～全連小としての着眼点・要望・提言～</w:t>
      </w:r>
    </w:p>
    <w:p w14:paraId="4F88C543" w14:textId="77777777" w:rsidR="00B36A27" w:rsidRPr="00EF19BE" w:rsidRDefault="00B36A27" w:rsidP="00B36A27">
      <w:pPr>
        <w:rPr>
          <w:rFonts w:ascii="ＭＳ ゴシック" w:eastAsia="ＭＳ ゴシック" w:hAnsi="ＭＳ ゴシック"/>
          <w:b/>
          <w:bCs/>
          <w:szCs w:val="24"/>
        </w:rPr>
      </w:pPr>
      <w:r w:rsidRPr="00EF19BE">
        <w:rPr>
          <w:rFonts w:ascii="ＭＳ ゴシック" w:eastAsia="ＭＳ ゴシック" w:hAnsi="ＭＳ ゴシック" w:hint="eastAsia"/>
          <w:b/>
          <w:bCs/>
          <w:szCs w:val="24"/>
        </w:rPr>
        <w:t>（１）現行の学習指導要領の評価と課題（成果と課題等）</w:t>
      </w:r>
    </w:p>
    <w:p w14:paraId="4D0483DD"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〇学びの本質にかかわる指針　</w:t>
      </w:r>
    </w:p>
    <w:p w14:paraId="41439E09" w14:textId="77777777" w:rsidR="00B36A27" w:rsidRPr="00EF19BE" w:rsidRDefault="00B36A27" w:rsidP="00B36A27">
      <w:pPr>
        <w:ind w:firstLineChars="300" w:firstLine="726"/>
        <w:rPr>
          <w:rFonts w:ascii="ＭＳ 明朝" w:eastAsia="ＭＳ 明朝" w:hAnsi="ＭＳ 明朝"/>
          <w:b/>
          <w:bCs/>
          <w:szCs w:val="24"/>
        </w:rPr>
      </w:pPr>
      <w:r w:rsidRPr="00EF19BE">
        <w:rPr>
          <w:rFonts w:ascii="ＭＳ 明朝" w:eastAsia="ＭＳ 明朝" w:hAnsi="ＭＳ 明朝" w:hint="eastAsia"/>
          <w:b/>
          <w:bCs/>
          <w:szCs w:val="24"/>
        </w:rPr>
        <w:t>・校種や各教科等を超えて「資質・能力」で一貫して整理。</w:t>
      </w:r>
    </w:p>
    <w:p w14:paraId="5A12968F" w14:textId="77777777" w:rsidR="00B36A27" w:rsidRPr="00EF19BE" w:rsidRDefault="00B36A27" w:rsidP="00B36A27">
      <w:pPr>
        <w:ind w:firstLineChars="300" w:firstLine="726"/>
        <w:rPr>
          <w:rFonts w:ascii="ＭＳ 明朝" w:eastAsia="ＭＳ 明朝" w:hAnsi="ＭＳ 明朝"/>
          <w:b/>
          <w:bCs/>
          <w:szCs w:val="24"/>
        </w:rPr>
      </w:pPr>
      <w:r w:rsidRPr="00EF19BE">
        <w:rPr>
          <w:rFonts w:ascii="ＭＳ 明朝" w:eastAsia="ＭＳ 明朝" w:hAnsi="ＭＳ 明朝" w:hint="eastAsia"/>
          <w:b/>
          <w:bCs/>
          <w:szCs w:val="24"/>
        </w:rPr>
        <w:t>・「主体的・対話的で深い学び」「社会に開かれた教育課程」</w:t>
      </w:r>
    </w:p>
    <w:p w14:paraId="1626DD3E" w14:textId="77777777" w:rsidR="00B36A27" w:rsidRPr="00EF19BE" w:rsidRDefault="00B36A27" w:rsidP="00B36A27">
      <w:pPr>
        <w:ind w:firstLineChars="400" w:firstLine="968"/>
        <w:rPr>
          <w:rFonts w:ascii="ＭＳ 明朝" w:eastAsia="ＭＳ 明朝" w:hAnsi="ＭＳ 明朝"/>
          <w:b/>
          <w:bCs/>
          <w:szCs w:val="24"/>
        </w:rPr>
      </w:pPr>
      <w:r w:rsidRPr="00EF19BE">
        <w:rPr>
          <w:rFonts w:ascii="ＭＳ 明朝" w:eastAsia="ＭＳ 明朝" w:hAnsi="ＭＳ 明朝" w:hint="eastAsia"/>
          <w:b/>
          <w:bCs/>
          <w:szCs w:val="24"/>
        </w:rPr>
        <w:t>「カリキュラム・マネジメント」「コンテンツベースからコンピテンシーベースへ」</w:t>
      </w:r>
    </w:p>
    <w:p w14:paraId="6C025F93" w14:textId="77777777" w:rsidR="00B36A27" w:rsidRPr="00EF19BE" w:rsidRDefault="00B36A27" w:rsidP="00B36A27">
      <w:pPr>
        <w:ind w:firstLineChars="400" w:firstLine="968"/>
        <w:rPr>
          <w:rFonts w:ascii="ＭＳ 明朝" w:eastAsia="ＭＳ 明朝" w:hAnsi="ＭＳ 明朝"/>
          <w:b/>
          <w:bCs/>
          <w:szCs w:val="24"/>
        </w:rPr>
      </w:pPr>
      <w:r w:rsidRPr="00EF19BE">
        <w:rPr>
          <w:rFonts w:ascii="ＭＳ 明朝" w:eastAsia="ＭＳ 明朝" w:hAnsi="ＭＳ 明朝" w:hint="eastAsia"/>
          <w:b/>
          <w:bCs/>
          <w:szCs w:val="24"/>
        </w:rPr>
        <w:t>「各教科等の特質に応じた見方・考え方の位置付け」等が授業改善につながる。</w:t>
      </w:r>
    </w:p>
    <w:p w14:paraId="32197241" w14:textId="77777777" w:rsidR="00B36A27" w:rsidRPr="00EF19BE" w:rsidRDefault="00B36A27" w:rsidP="00B36A27">
      <w:pPr>
        <w:ind w:firstLineChars="300" w:firstLine="726"/>
        <w:rPr>
          <w:rFonts w:ascii="ＭＳ 明朝" w:eastAsia="ＭＳ 明朝" w:hAnsi="ＭＳ 明朝"/>
          <w:b/>
          <w:bCs/>
          <w:szCs w:val="24"/>
        </w:rPr>
      </w:pPr>
      <w:r w:rsidRPr="00EF19BE">
        <w:rPr>
          <w:rFonts w:ascii="ＭＳ 明朝" w:eastAsia="ＭＳ 明朝" w:hAnsi="ＭＳ 明朝" w:hint="eastAsia"/>
          <w:b/>
          <w:bCs/>
          <w:szCs w:val="24"/>
        </w:rPr>
        <w:t>・資質・能力の３つの柱による３観点の評価で一貫して整理。</w:t>
      </w:r>
    </w:p>
    <w:p w14:paraId="1540F82A" w14:textId="77777777" w:rsidR="00B36A27" w:rsidRPr="00EF19BE" w:rsidRDefault="00B36A27" w:rsidP="00B36A27">
      <w:pPr>
        <w:ind w:firstLineChars="400" w:firstLine="968"/>
        <w:rPr>
          <w:rFonts w:ascii="ＭＳ 明朝" w:eastAsia="ＭＳ 明朝" w:hAnsi="ＭＳ 明朝"/>
          <w:b/>
          <w:bCs/>
          <w:szCs w:val="24"/>
        </w:rPr>
      </w:pPr>
      <w:r w:rsidRPr="00EF19BE">
        <w:rPr>
          <w:rFonts w:ascii="ＭＳ 明朝" w:eastAsia="ＭＳ 明朝" w:hAnsi="ＭＳ 明朝" w:hint="eastAsia"/>
          <w:b/>
          <w:bCs/>
          <w:szCs w:val="24"/>
        </w:rPr>
        <w:t>⇒「知識・技能」「思考・判断・表現」「主体的に学習に取り組む態度」。</w:t>
      </w:r>
    </w:p>
    <w:p w14:paraId="787D20D9"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〇学びの個別化・多様化の推進</w:t>
      </w:r>
    </w:p>
    <w:p w14:paraId="73620A82"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・ICT活用。「個別最適な学び」と「協働的な学び」。</w:t>
      </w:r>
    </w:p>
    <w:p w14:paraId="133A09CD" w14:textId="77777777" w:rsidR="00B36A27" w:rsidRPr="00EF19BE" w:rsidRDefault="00B36A27" w:rsidP="00B36A27">
      <w:pPr>
        <w:ind w:firstLineChars="200" w:firstLine="484"/>
        <w:rPr>
          <w:rFonts w:ascii="ＭＳ 明朝" w:eastAsia="ＭＳ 明朝" w:hAnsi="ＭＳ 明朝"/>
          <w:b/>
          <w:bCs/>
          <w:szCs w:val="24"/>
        </w:rPr>
      </w:pPr>
      <w:r w:rsidRPr="00EF19BE">
        <w:rPr>
          <w:rFonts w:ascii="ＭＳ 明朝" w:eastAsia="ＭＳ 明朝" w:hAnsi="ＭＳ 明朝" w:hint="eastAsia"/>
          <w:b/>
          <w:bCs/>
          <w:szCs w:val="24"/>
        </w:rPr>
        <w:t>〇特別な配慮を必要とする児童への指導。</w:t>
      </w:r>
    </w:p>
    <w:p w14:paraId="3496B898" w14:textId="77777777" w:rsidR="00B36A27" w:rsidRPr="00EF19BE" w:rsidRDefault="00B36A27" w:rsidP="00B36A27">
      <w:pPr>
        <w:ind w:firstLineChars="200" w:firstLine="484"/>
        <w:rPr>
          <w:rFonts w:ascii="ＭＳ 明朝" w:eastAsia="ＭＳ 明朝" w:hAnsi="ＭＳ 明朝"/>
          <w:b/>
          <w:bCs/>
          <w:szCs w:val="24"/>
        </w:rPr>
      </w:pPr>
      <w:r w:rsidRPr="00EF19BE">
        <w:rPr>
          <w:rFonts w:ascii="ＭＳ 明朝" w:eastAsia="ＭＳ 明朝" w:hAnsi="ＭＳ 明朝" w:hint="eastAsia"/>
          <w:b/>
          <w:bCs/>
          <w:szCs w:val="24"/>
        </w:rPr>
        <w:t>〇「カリキュラム・マネジメント」の視点から、学校経営を戦略的に考えるようになって</w:t>
      </w:r>
    </w:p>
    <w:p w14:paraId="15345EC3" w14:textId="77777777" w:rsidR="00B36A27" w:rsidRPr="00EF19BE" w:rsidRDefault="00B36A27" w:rsidP="00B36A27">
      <w:pPr>
        <w:ind w:firstLineChars="300" w:firstLine="726"/>
        <w:rPr>
          <w:rFonts w:ascii="ＭＳ 明朝" w:eastAsia="ＭＳ 明朝" w:hAnsi="ＭＳ 明朝"/>
          <w:b/>
          <w:bCs/>
          <w:szCs w:val="24"/>
        </w:rPr>
      </w:pPr>
      <w:r w:rsidRPr="00EF19BE">
        <w:rPr>
          <w:rFonts w:ascii="ＭＳ 明朝" w:eastAsia="ＭＳ 明朝" w:hAnsi="ＭＳ 明朝" w:hint="eastAsia"/>
          <w:b/>
          <w:bCs/>
          <w:szCs w:val="24"/>
        </w:rPr>
        <w:t>きつつある。</w:t>
      </w:r>
    </w:p>
    <w:p w14:paraId="15241384"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●コロナ禍３年間の影響もあり、具現化、実現化が道半ば。</w:t>
      </w:r>
    </w:p>
    <w:p w14:paraId="240D7D08" w14:textId="77777777" w:rsidR="00B36A27" w:rsidRPr="00EF19BE" w:rsidRDefault="00B36A27" w:rsidP="00B36A27">
      <w:pPr>
        <w:ind w:firstLineChars="300" w:firstLine="726"/>
        <w:rPr>
          <w:rFonts w:ascii="ＭＳ 明朝" w:eastAsia="ＭＳ 明朝" w:hAnsi="ＭＳ 明朝"/>
          <w:b/>
          <w:bCs/>
          <w:szCs w:val="24"/>
        </w:rPr>
      </w:pPr>
      <w:r w:rsidRPr="00EF19BE">
        <w:rPr>
          <w:rFonts w:ascii="ＭＳ 明朝" w:eastAsia="ＭＳ 明朝" w:hAnsi="ＭＳ 明朝" w:hint="eastAsia"/>
          <w:b/>
          <w:bCs/>
          <w:szCs w:val="24"/>
        </w:rPr>
        <w:t>・「社会に開かれた教育課程」。　・「主体的・対話的で深い学び」特に「深い学び」。</w:t>
      </w:r>
    </w:p>
    <w:p w14:paraId="348259B9"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●全国の子どもたちの実態を踏まえ、カリキュラム・オーバーロードになっていないか。</w:t>
      </w:r>
    </w:p>
    <w:p w14:paraId="07B8E26E"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・子どもたちの主体的な体験活動が十分とれているか。</w:t>
      </w:r>
    </w:p>
    <w:p w14:paraId="5AD34FBB" w14:textId="77777777" w:rsidR="00B36A27" w:rsidRPr="00EF19BE" w:rsidRDefault="00B36A27" w:rsidP="00B36A27">
      <w:pPr>
        <w:rPr>
          <w:rFonts w:ascii="ＭＳ 明朝" w:eastAsia="ＭＳ 明朝" w:hAnsi="ＭＳ 明朝"/>
          <w:b/>
          <w:bCs/>
          <w:szCs w:val="24"/>
        </w:rPr>
      </w:pPr>
    </w:p>
    <w:p w14:paraId="77A6947E" w14:textId="77777777" w:rsidR="00B36A27" w:rsidRPr="00EF19BE" w:rsidRDefault="00B36A27" w:rsidP="00B36A27">
      <w:pPr>
        <w:rPr>
          <w:rFonts w:ascii="ＭＳ ゴシック" w:eastAsia="ＭＳ ゴシック" w:hAnsi="ＭＳ ゴシック"/>
          <w:b/>
          <w:bCs/>
          <w:szCs w:val="24"/>
        </w:rPr>
      </w:pPr>
      <w:r w:rsidRPr="00EF19BE">
        <w:rPr>
          <w:rFonts w:ascii="ＭＳ ゴシック" w:eastAsia="ＭＳ ゴシック" w:hAnsi="ＭＳ ゴシック" w:hint="eastAsia"/>
          <w:b/>
          <w:bCs/>
          <w:szCs w:val="24"/>
        </w:rPr>
        <w:t>（２）次期学習指導要領に向けた議論の論点（興味関心・期待・提言等）</w:t>
      </w:r>
    </w:p>
    <w:p w14:paraId="4C9BA4A0"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〇内容を精選し、質と量の両面から画期的な学習指導要領とする。カリキュラム・オーバ</w:t>
      </w:r>
    </w:p>
    <w:p w14:paraId="0A077BE6" w14:textId="77777777" w:rsidR="00B36A27" w:rsidRPr="00EF19BE" w:rsidRDefault="00B36A27" w:rsidP="00B36A27">
      <w:pPr>
        <w:ind w:firstLineChars="300" w:firstLine="726"/>
        <w:rPr>
          <w:rFonts w:ascii="ＭＳ 明朝" w:eastAsia="ＭＳ 明朝" w:hAnsi="ＭＳ 明朝"/>
          <w:b/>
          <w:bCs/>
          <w:szCs w:val="24"/>
        </w:rPr>
      </w:pPr>
      <w:r w:rsidRPr="00EF19BE">
        <w:rPr>
          <w:rFonts w:ascii="ＭＳ 明朝" w:eastAsia="ＭＳ 明朝" w:hAnsi="ＭＳ 明朝" w:hint="eastAsia"/>
          <w:b/>
          <w:bCs/>
          <w:szCs w:val="24"/>
        </w:rPr>
        <w:t>ーロードの視点から見直す。</w:t>
      </w:r>
    </w:p>
    <w:p w14:paraId="5C28DE00"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・「学びの地図」としての教科横断的な学習内容の配列やカリキュラム・マネジメント</w:t>
      </w:r>
    </w:p>
    <w:p w14:paraId="26D98FBA" w14:textId="77777777" w:rsidR="00B36A27" w:rsidRPr="00EF19BE" w:rsidRDefault="00B36A27" w:rsidP="00B36A27">
      <w:pPr>
        <w:ind w:firstLineChars="400" w:firstLine="968"/>
        <w:rPr>
          <w:rFonts w:ascii="ＭＳ 明朝" w:eastAsia="ＭＳ 明朝" w:hAnsi="ＭＳ 明朝"/>
          <w:b/>
          <w:bCs/>
          <w:szCs w:val="24"/>
        </w:rPr>
      </w:pPr>
      <w:r w:rsidRPr="00EF19BE">
        <w:rPr>
          <w:rFonts w:ascii="ＭＳ 明朝" w:eastAsia="ＭＳ 明朝" w:hAnsi="ＭＳ 明朝" w:hint="eastAsia"/>
          <w:b/>
          <w:bCs/>
          <w:szCs w:val="24"/>
        </w:rPr>
        <w:t>の更なる充実のための具体策の示唆。</w:t>
      </w:r>
    </w:p>
    <w:p w14:paraId="036B915D" w14:textId="77777777" w:rsidR="00B36A27" w:rsidRPr="00EF19BE" w:rsidRDefault="00B36A27" w:rsidP="00B36A27">
      <w:pPr>
        <w:ind w:left="968" w:hangingChars="400" w:hanging="968"/>
        <w:rPr>
          <w:rFonts w:ascii="ＭＳ 明朝" w:eastAsia="ＭＳ 明朝" w:hAnsi="ＭＳ 明朝"/>
          <w:b/>
          <w:bCs/>
          <w:szCs w:val="24"/>
        </w:rPr>
      </w:pPr>
      <w:r w:rsidRPr="00EF19BE">
        <w:rPr>
          <w:rFonts w:ascii="ＭＳ 明朝" w:eastAsia="ＭＳ 明朝" w:hAnsi="ＭＳ 明朝" w:hint="eastAsia"/>
          <w:b/>
          <w:bCs/>
          <w:szCs w:val="24"/>
        </w:rPr>
        <w:t xml:space="preserve">　　　・全国の子どもたちの実態を踏まえ、カリキュラム・オーバーロードになっていないか。子どもの側から抜本的に見直す。「少なく教え、豊かに学ぶ」という道筋。</w:t>
      </w:r>
    </w:p>
    <w:p w14:paraId="50B45881" w14:textId="77777777" w:rsidR="00B36A27" w:rsidRPr="00EF19BE" w:rsidRDefault="00B36A27" w:rsidP="00B36A27">
      <w:pPr>
        <w:ind w:left="968" w:hangingChars="400" w:hanging="968"/>
        <w:rPr>
          <w:rFonts w:ascii="ＭＳ 明朝" w:eastAsia="ＭＳ 明朝" w:hAnsi="ＭＳ 明朝"/>
          <w:b/>
          <w:bCs/>
          <w:szCs w:val="24"/>
        </w:rPr>
      </w:pPr>
      <w:r w:rsidRPr="00EF19BE">
        <w:rPr>
          <w:rFonts w:ascii="ＭＳ 明朝" w:eastAsia="ＭＳ 明朝" w:hAnsi="ＭＳ 明朝" w:hint="eastAsia"/>
          <w:b/>
          <w:bCs/>
          <w:szCs w:val="24"/>
        </w:rPr>
        <w:t xml:space="preserve">　　　・「自立した学習者」を目指し、学習指導要領をデザインし直す。</w:t>
      </w:r>
    </w:p>
    <w:p w14:paraId="31B41DC9" w14:textId="77777777" w:rsidR="00B36A27" w:rsidRPr="00EF19BE" w:rsidRDefault="00B36A27" w:rsidP="00B36A27">
      <w:pPr>
        <w:ind w:left="968" w:hangingChars="400" w:hanging="968"/>
        <w:rPr>
          <w:rFonts w:ascii="ＭＳ 明朝" w:eastAsia="ＭＳ 明朝" w:hAnsi="ＭＳ 明朝"/>
          <w:b/>
          <w:bCs/>
          <w:szCs w:val="24"/>
        </w:rPr>
      </w:pPr>
      <w:r w:rsidRPr="00EF19BE">
        <w:rPr>
          <w:rFonts w:ascii="ＭＳ 明朝" w:eastAsia="ＭＳ 明朝" w:hAnsi="ＭＳ 明朝" w:hint="eastAsia"/>
          <w:b/>
          <w:bCs/>
          <w:szCs w:val="24"/>
        </w:rPr>
        <w:t xml:space="preserve">　　　・「どんな力を育てるのか」の明確化。そのために、おさえたい不易の部分の明確化。</w:t>
      </w:r>
    </w:p>
    <w:p w14:paraId="65E78873" w14:textId="77777777" w:rsidR="00B36A27" w:rsidRPr="00EF19BE" w:rsidRDefault="00B36A27" w:rsidP="00B36A27">
      <w:pPr>
        <w:ind w:left="968" w:hangingChars="400" w:hanging="968"/>
        <w:rPr>
          <w:rFonts w:ascii="ＭＳ 明朝" w:eastAsia="ＭＳ 明朝" w:hAnsi="ＭＳ 明朝"/>
          <w:b/>
          <w:bCs/>
          <w:szCs w:val="24"/>
        </w:rPr>
      </w:pPr>
      <w:r w:rsidRPr="00EF19BE">
        <w:rPr>
          <w:rFonts w:ascii="ＭＳ 明朝" w:eastAsia="ＭＳ 明朝" w:hAnsi="ＭＳ 明朝" w:hint="eastAsia"/>
          <w:b/>
          <w:bCs/>
          <w:szCs w:val="24"/>
        </w:rPr>
        <w:t xml:space="preserve">　　　・結果として、教師一人当たりの授業持ち授業数の軽減。</w:t>
      </w:r>
    </w:p>
    <w:p w14:paraId="7E6A9B36"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〇質の高い授業を実現するための授業改善の指針。</w:t>
      </w:r>
    </w:p>
    <w:p w14:paraId="5AD154FC"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・一人一台端末の更なる効果的活用。</w:t>
      </w:r>
    </w:p>
    <w:p w14:paraId="2BB636D1"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・「個別最適な学び」と「協働的な学び」がスタンダードになるような具体策。</w:t>
      </w:r>
    </w:p>
    <w:p w14:paraId="0861BFA7"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〇学習の質と評価方法の改善。</w:t>
      </w:r>
    </w:p>
    <w:p w14:paraId="29022756"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・「資質・能力」をどう評価するか。</w:t>
      </w:r>
    </w:p>
    <w:p w14:paraId="52ABD486"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〇インクルーシブ教育システムの構築を踏まえ、「個別最適な学び」の概念を広げた構成。</w:t>
      </w:r>
    </w:p>
    <w:p w14:paraId="2505010F"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・多様化・複雑化する全国の子どもたちの実態を踏まえ、一人一人が「学び」に対する</w:t>
      </w:r>
    </w:p>
    <w:p w14:paraId="4C0650E6" w14:textId="77777777" w:rsidR="00B36A27" w:rsidRPr="00EF19BE" w:rsidRDefault="00B36A27" w:rsidP="00B36A27">
      <w:pPr>
        <w:ind w:firstLineChars="400" w:firstLine="968"/>
        <w:rPr>
          <w:rFonts w:ascii="ＭＳ 明朝" w:eastAsia="ＭＳ 明朝" w:hAnsi="ＭＳ 明朝"/>
          <w:b/>
          <w:bCs/>
          <w:szCs w:val="24"/>
        </w:rPr>
      </w:pPr>
      <w:r w:rsidRPr="00EF19BE">
        <w:rPr>
          <w:rFonts w:ascii="ＭＳ 明朝" w:eastAsia="ＭＳ 明朝" w:hAnsi="ＭＳ 明朝" w:hint="eastAsia"/>
          <w:b/>
          <w:bCs/>
          <w:szCs w:val="24"/>
        </w:rPr>
        <w:t>意欲をもち、粘り強く取り組み、達成感・成就感を味わえる更なる工夫・改善。</w:t>
      </w:r>
    </w:p>
    <w:p w14:paraId="295A6717"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・環境整備等仕組みの確立。</w:t>
      </w:r>
    </w:p>
    <w:p w14:paraId="0C31A78A"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〇地区教育委員会（学校設置者）や学校の裁量の拡大。</w:t>
      </w:r>
    </w:p>
    <w:p w14:paraId="67F505DD"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・標準授業時数の考え方の明確化。</w:t>
      </w:r>
    </w:p>
    <w:p w14:paraId="3DEED9FC"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・標準授業時数について、教育課程編成上、地区・学校の裁量の拡充。</w:t>
      </w:r>
    </w:p>
    <w:p w14:paraId="0F2D6534"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・一単位時間４０分の活用も積極的に可能とするように明示。もちろん、４５分も可。</w:t>
      </w:r>
    </w:p>
    <w:p w14:paraId="5B902866"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〇山積する教育課題（いじめ・不登校等）の解決を図ることを実現する学習指導要領。</w:t>
      </w:r>
    </w:p>
    <w:p w14:paraId="446AA6D9" w14:textId="77777777" w:rsidR="00B36A27" w:rsidRPr="00EF19BE" w:rsidRDefault="00B36A27" w:rsidP="00B36A27">
      <w:pPr>
        <w:rPr>
          <w:rFonts w:ascii="ＭＳ 明朝" w:eastAsia="ＭＳ 明朝" w:hAnsi="ＭＳ 明朝"/>
          <w:b/>
          <w:bCs/>
          <w:szCs w:val="24"/>
        </w:rPr>
      </w:pPr>
      <w:r w:rsidRPr="00EF19BE">
        <w:rPr>
          <w:rFonts w:ascii="ＭＳ 明朝" w:eastAsia="ＭＳ 明朝" w:hAnsi="ＭＳ 明朝" w:hint="eastAsia"/>
          <w:b/>
          <w:bCs/>
          <w:szCs w:val="24"/>
        </w:rPr>
        <w:t xml:space="preserve">　　　・不登校を解消するためには、どうすればよいか。「連携」の更なる仕組みの構築。</w:t>
      </w:r>
    </w:p>
    <w:p w14:paraId="4A8FABD9" w14:textId="77777777" w:rsidR="00B36A27" w:rsidRPr="00EF19BE" w:rsidRDefault="00B36A27" w:rsidP="00B36A27">
      <w:pPr>
        <w:rPr>
          <w:rFonts w:ascii="ＭＳ ゴシック" w:eastAsia="ＭＳ ゴシック" w:hAnsi="ＭＳ ゴシック"/>
          <w:b/>
          <w:bCs/>
          <w:szCs w:val="24"/>
        </w:rPr>
      </w:pPr>
      <w:r w:rsidRPr="00EF19BE">
        <w:rPr>
          <w:rFonts w:ascii="ＭＳ 明朝" w:eastAsia="ＭＳ 明朝" w:hAnsi="ＭＳ 明朝" w:hint="eastAsia"/>
          <w:b/>
          <w:bCs/>
          <w:szCs w:val="24"/>
        </w:rPr>
        <w:t xml:space="preserve">　</w:t>
      </w:r>
      <w:r w:rsidRPr="00EF19BE">
        <w:rPr>
          <w:rFonts w:ascii="ＭＳ ゴシック" w:eastAsia="ＭＳ ゴシック" w:hAnsi="ＭＳ ゴシック" w:hint="eastAsia"/>
          <w:b/>
          <w:bCs/>
          <w:szCs w:val="24"/>
        </w:rPr>
        <w:t>＜基本スタンス＞</w:t>
      </w:r>
    </w:p>
    <w:p w14:paraId="04C07595" w14:textId="77777777" w:rsidR="00B36A27" w:rsidRPr="00EF19BE" w:rsidRDefault="00B36A27" w:rsidP="00B36A27">
      <w:pPr>
        <w:widowControl/>
        <w:numPr>
          <w:ilvl w:val="0"/>
          <w:numId w:val="13"/>
        </w:numPr>
        <w:rPr>
          <w:rFonts w:ascii="ＭＳ 明朝" w:eastAsia="ＭＳ 明朝" w:hAnsi="ＭＳ 明朝"/>
          <w:b/>
          <w:bCs/>
          <w:szCs w:val="24"/>
        </w:rPr>
      </w:pPr>
      <w:r w:rsidRPr="00EF19BE">
        <w:rPr>
          <w:rFonts w:ascii="ＭＳ 明朝" w:eastAsia="ＭＳ 明朝" w:hAnsi="ＭＳ 明朝" w:hint="eastAsia"/>
          <w:b/>
          <w:bCs/>
          <w:szCs w:val="24"/>
        </w:rPr>
        <w:t>全国の多様な実態を踏まえ、各地区・学校が柔軟な教育課程が編成できるように。</w:t>
      </w:r>
    </w:p>
    <w:p w14:paraId="666B8F1F" w14:textId="77777777" w:rsidR="00B36A27" w:rsidRPr="00EF19BE" w:rsidRDefault="00B36A27" w:rsidP="00B36A27">
      <w:pPr>
        <w:widowControl/>
        <w:numPr>
          <w:ilvl w:val="0"/>
          <w:numId w:val="13"/>
        </w:numPr>
        <w:rPr>
          <w:rFonts w:ascii="ＭＳ 明朝" w:eastAsia="ＭＳ 明朝" w:hAnsi="ＭＳ 明朝"/>
          <w:b/>
          <w:bCs/>
          <w:szCs w:val="24"/>
        </w:rPr>
      </w:pPr>
      <w:r w:rsidRPr="00EF19BE">
        <w:rPr>
          <w:rFonts w:ascii="ＭＳ 明朝" w:eastAsia="ＭＳ 明朝" w:hAnsi="ＭＳ 明朝" w:hint="eastAsia"/>
          <w:b/>
          <w:bCs/>
          <w:szCs w:val="24"/>
        </w:rPr>
        <w:t>全国共通におさえたい力・身に付けさせたい力の明確化。</w:t>
      </w:r>
    </w:p>
    <w:p w14:paraId="475E88BB" w14:textId="77777777" w:rsidR="00B36A27" w:rsidRPr="00EF19BE" w:rsidRDefault="00B36A27" w:rsidP="00B36A27">
      <w:pPr>
        <w:widowControl/>
        <w:numPr>
          <w:ilvl w:val="0"/>
          <w:numId w:val="13"/>
        </w:numPr>
        <w:rPr>
          <w:rFonts w:ascii="ＭＳ 明朝" w:eastAsia="ＭＳ 明朝" w:hAnsi="ＭＳ 明朝"/>
          <w:b/>
          <w:bCs/>
          <w:szCs w:val="24"/>
        </w:rPr>
      </w:pPr>
      <w:r w:rsidRPr="00EF19BE">
        <w:rPr>
          <w:rFonts w:ascii="ＭＳ 明朝" w:eastAsia="ＭＳ 明朝" w:hAnsi="ＭＳ 明朝" w:hint="eastAsia"/>
          <w:b/>
          <w:bCs/>
          <w:szCs w:val="24"/>
        </w:rPr>
        <w:t>結果として、質を上げ量を抑えることで子どもたちにとって豊かな学びとなるように。</w:t>
      </w:r>
    </w:p>
    <w:p w14:paraId="244F73AA" w14:textId="77777777" w:rsidR="00B36A27" w:rsidRPr="00B36A27" w:rsidRDefault="00B36A27" w:rsidP="00B36A27">
      <w:pPr>
        <w:spacing w:line="300" w:lineRule="exact"/>
        <w:ind w:firstLineChars="100" w:firstLine="242"/>
        <w:rPr>
          <w:rFonts w:ascii="ＭＳ ゴシック" w:eastAsia="ＭＳ ゴシック" w:hAnsi="ＭＳ ゴシック" w:cs="Times New Roman"/>
          <w:b/>
          <w:bCs/>
          <w:szCs w:val="24"/>
        </w:rPr>
      </w:pPr>
      <w:r>
        <w:rPr>
          <w:rFonts w:ascii="ＭＳ ゴシック" w:eastAsia="ＭＳ ゴシック" w:hAnsi="ＭＳ ゴシック"/>
          <w:b/>
          <w:bCs/>
          <w:szCs w:val="24"/>
        </w:rPr>
        <w:br w:type="page"/>
      </w:r>
      <w:bookmarkStart w:id="3" w:name="_Hlk179290932"/>
      <w:r w:rsidRPr="00B36A27">
        <w:rPr>
          <w:rFonts w:ascii="ＭＳ ゴシック" w:eastAsia="ＭＳ ゴシック" w:hAnsi="ＭＳ ゴシック" w:cs="Times New Roman" w:hint="eastAsia"/>
          <w:b/>
          <w:bCs/>
          <w:szCs w:val="24"/>
        </w:rPr>
        <w:lastRenderedPageBreak/>
        <w:t>■部長会から</w:t>
      </w:r>
    </w:p>
    <w:p w14:paraId="1714F91B" w14:textId="77777777" w:rsidR="00B36A27" w:rsidRPr="00B36A27" w:rsidRDefault="00B36A27" w:rsidP="00B36A27">
      <w:pPr>
        <w:spacing w:line="300" w:lineRule="exact"/>
        <w:rPr>
          <w:rFonts w:ascii="ＭＳ ゴシック" w:eastAsia="ＭＳ ゴシック" w:hAnsi="ＭＳ ゴシック" w:cs="Times New Roman"/>
          <w:b/>
          <w:bCs/>
          <w:szCs w:val="24"/>
        </w:rPr>
      </w:pPr>
      <w:r w:rsidRPr="00B36A27">
        <w:rPr>
          <w:rFonts w:ascii="ＭＳ ゴシック" w:eastAsia="ＭＳ ゴシック" w:hAnsi="ＭＳ ゴシック" w:cs="Times New Roman" w:hint="eastAsia"/>
          <w:b/>
          <w:bCs/>
          <w:szCs w:val="24"/>
        </w:rPr>
        <w:t xml:space="preserve">　　○ポイント化：分かりやすくシンプルに。　○不易が絞り込まれるように。</w:t>
      </w:r>
    </w:p>
    <w:p w14:paraId="1AA54B11" w14:textId="77777777" w:rsidR="00B36A27" w:rsidRPr="00B36A27" w:rsidRDefault="00B36A27" w:rsidP="00B36A27">
      <w:pPr>
        <w:spacing w:line="300" w:lineRule="exact"/>
        <w:rPr>
          <w:rFonts w:ascii="ＭＳ ゴシック" w:eastAsia="ＭＳ ゴシック" w:hAnsi="ＭＳ ゴシック" w:cs="Times New Roman"/>
          <w:b/>
          <w:bCs/>
          <w:szCs w:val="24"/>
        </w:rPr>
      </w:pPr>
      <w:r w:rsidRPr="00B36A27">
        <w:rPr>
          <w:rFonts w:ascii="ＭＳ ゴシック" w:eastAsia="ＭＳ ゴシック" w:hAnsi="ＭＳ ゴシック" w:cs="Times New Roman" w:hint="eastAsia"/>
          <w:b/>
          <w:bCs/>
          <w:szCs w:val="24"/>
        </w:rPr>
        <w:t xml:space="preserve">　　○「自ら学ぶ力」「自分から動き出す」。　○裁量を拡大し、学校がやりやすいように。</w:t>
      </w:r>
    </w:p>
    <w:p w14:paraId="523D7EE0" w14:textId="77777777" w:rsidR="00B36A27" w:rsidRPr="00B36A27" w:rsidRDefault="00B36A27" w:rsidP="00B36A27">
      <w:pPr>
        <w:spacing w:line="300" w:lineRule="exact"/>
        <w:rPr>
          <w:rFonts w:ascii="ＭＳ ゴシック" w:eastAsia="ＭＳ ゴシック" w:hAnsi="ＭＳ ゴシック" w:cs="Times New Roman"/>
          <w:b/>
          <w:bCs/>
          <w:szCs w:val="24"/>
        </w:rPr>
      </w:pPr>
      <w:r w:rsidRPr="00B36A27">
        <w:rPr>
          <w:rFonts w:ascii="ＭＳ ゴシック" w:eastAsia="ＭＳ ゴシック" w:hAnsi="ＭＳ ゴシック" w:cs="Times New Roman" w:hint="eastAsia"/>
          <w:b/>
          <w:bCs/>
          <w:szCs w:val="24"/>
        </w:rPr>
        <w:t xml:space="preserve">　　○働き方改革の「答申」との整合性。</w:t>
      </w:r>
    </w:p>
    <w:p w14:paraId="1C393DF4" w14:textId="77777777" w:rsidR="00B36A27" w:rsidRPr="00B36A27" w:rsidRDefault="00B36A27" w:rsidP="00B36A27">
      <w:pPr>
        <w:spacing w:line="300" w:lineRule="exact"/>
        <w:rPr>
          <w:rFonts w:ascii="ＭＳ ゴシック" w:eastAsia="ＭＳ ゴシック" w:hAnsi="ＭＳ ゴシック" w:cs="Times New Roman"/>
          <w:b/>
          <w:bCs/>
          <w:szCs w:val="24"/>
        </w:rPr>
      </w:pPr>
      <w:r w:rsidRPr="00B36A27">
        <w:rPr>
          <w:rFonts w:ascii="ＭＳ ゴシック" w:eastAsia="ＭＳ ゴシック" w:hAnsi="ＭＳ ゴシック" w:cs="Times New Roman" w:hint="eastAsia"/>
          <w:b/>
          <w:bCs/>
          <w:szCs w:val="24"/>
        </w:rPr>
        <w:t xml:space="preserve">　■取材（教育新聞）から</w:t>
      </w:r>
    </w:p>
    <w:p w14:paraId="5B0A86AA" w14:textId="77777777" w:rsidR="00B36A27" w:rsidRPr="00B36A27" w:rsidRDefault="00B36A27" w:rsidP="00B36A27">
      <w:pPr>
        <w:spacing w:line="300" w:lineRule="exact"/>
        <w:rPr>
          <w:rFonts w:ascii="ＭＳ ゴシック" w:eastAsia="ＭＳ ゴシック" w:hAnsi="ＭＳ ゴシック" w:cs="Times New Roman"/>
          <w:b/>
          <w:bCs/>
          <w:szCs w:val="24"/>
        </w:rPr>
      </w:pPr>
      <w:r w:rsidRPr="00B36A27">
        <w:rPr>
          <w:rFonts w:ascii="ＭＳ ゴシック" w:eastAsia="ＭＳ ゴシック" w:hAnsi="ＭＳ ゴシック" w:cs="Times New Roman" w:hint="eastAsia"/>
          <w:b/>
          <w:bCs/>
          <w:szCs w:val="24"/>
        </w:rPr>
        <w:t xml:space="preserve">　　○「少なく教え、豊かに学ぶ」。　○「子どもたちにとって豊かな学びになるか」。</w:t>
      </w:r>
    </w:p>
    <w:p w14:paraId="3DDD1D78" w14:textId="77777777" w:rsidR="00B36A27" w:rsidRPr="00B36A27" w:rsidRDefault="00B36A27" w:rsidP="00B36A27">
      <w:pPr>
        <w:spacing w:line="300" w:lineRule="exact"/>
        <w:ind w:firstLineChars="200" w:firstLine="484"/>
        <w:rPr>
          <w:rFonts w:ascii="ＭＳ ゴシック" w:eastAsia="ＭＳ ゴシック" w:hAnsi="ＭＳ ゴシック" w:cs="Times New Roman"/>
          <w:b/>
          <w:bCs/>
          <w:szCs w:val="24"/>
        </w:rPr>
      </w:pPr>
      <w:r w:rsidRPr="00B36A27">
        <w:rPr>
          <w:rFonts w:ascii="ＭＳ ゴシック" w:eastAsia="ＭＳ ゴシック" w:hAnsi="ＭＳ ゴシック" w:cs="Times New Roman" w:hint="eastAsia"/>
          <w:b/>
          <w:bCs/>
          <w:szCs w:val="24"/>
        </w:rPr>
        <w:t>○内容の精選。　　　　　　　　　○授業の質を高めて量を抑えられるような形。</w:t>
      </w:r>
    </w:p>
    <w:p w14:paraId="66C06C25" w14:textId="77777777" w:rsidR="00B36A27" w:rsidRPr="00B36A27" w:rsidRDefault="00B36A27" w:rsidP="00B36A27">
      <w:pPr>
        <w:spacing w:line="300" w:lineRule="exact"/>
        <w:ind w:left="484" w:hangingChars="200" w:hanging="484"/>
        <w:rPr>
          <w:rFonts w:ascii="ＭＳ ゴシック" w:eastAsia="ＭＳ ゴシック" w:hAnsi="ＭＳ ゴシック" w:cs="Times New Roman"/>
          <w:b/>
          <w:bCs/>
          <w:szCs w:val="24"/>
        </w:rPr>
      </w:pPr>
      <w:r w:rsidRPr="00B36A27">
        <w:rPr>
          <w:rFonts w:ascii="ＭＳ ゴシック" w:eastAsia="ＭＳ ゴシック" w:hAnsi="ＭＳ ゴシック" w:cs="Times New Roman" w:hint="eastAsia"/>
          <w:b/>
          <w:bCs/>
          <w:szCs w:val="24"/>
        </w:rPr>
        <w:t xml:space="preserve">　　○カリキュラム・オーバーロードの課題。　○適切な評価への指針。　</w:t>
      </w:r>
    </w:p>
    <w:p w14:paraId="7F01A253" w14:textId="77777777" w:rsidR="00B36A27" w:rsidRPr="00B36A27" w:rsidRDefault="00B36A27" w:rsidP="00B36A27">
      <w:pPr>
        <w:spacing w:line="300" w:lineRule="exact"/>
        <w:ind w:leftChars="200" w:left="482"/>
        <w:rPr>
          <w:rFonts w:ascii="ＭＳ ゴシック" w:eastAsia="ＭＳ ゴシック" w:hAnsi="ＭＳ ゴシック" w:cs="Times New Roman"/>
          <w:b/>
          <w:bCs/>
          <w:szCs w:val="24"/>
        </w:rPr>
      </w:pPr>
      <w:r w:rsidRPr="00B36A27">
        <w:rPr>
          <w:rFonts w:ascii="ＭＳ ゴシック" w:eastAsia="ＭＳ ゴシック" w:hAnsi="ＭＳ ゴシック" w:cs="Times New Roman" w:hint="eastAsia"/>
          <w:b/>
          <w:bCs/>
          <w:szCs w:val="24"/>
        </w:rPr>
        <w:t>○学校の裁量の拡大。　　　　　　○不登校への対応。</w:t>
      </w:r>
    </w:p>
    <w:p w14:paraId="7CBD5704" w14:textId="77777777" w:rsidR="00B36A27" w:rsidRPr="00B36A27" w:rsidRDefault="00B36A27" w:rsidP="00B36A27">
      <w:pPr>
        <w:spacing w:line="300" w:lineRule="exact"/>
        <w:rPr>
          <w:rFonts w:ascii="ＭＳ ゴシック" w:eastAsia="ＭＳ ゴシック" w:hAnsi="ＭＳ ゴシック" w:cs="Times New Roman"/>
          <w:b/>
          <w:bCs/>
          <w:szCs w:val="24"/>
        </w:rPr>
      </w:pPr>
    </w:p>
    <w:p w14:paraId="06C020E1" w14:textId="634D33BB" w:rsidR="00B36A27" w:rsidRPr="00B36A27" w:rsidRDefault="00261834" w:rsidP="00B36A27">
      <w:pPr>
        <w:spacing w:line="300" w:lineRule="exact"/>
        <w:rPr>
          <w:rFonts w:ascii="ＭＳ ゴシック" w:eastAsia="ＭＳ ゴシック" w:hAnsi="ＭＳ ゴシック" w:cs="Times New Roman"/>
          <w:b/>
          <w:bCs/>
          <w:szCs w:val="24"/>
        </w:rPr>
      </w:pPr>
      <w:r>
        <w:rPr>
          <w:rFonts w:ascii="ＭＳ ゴシック" w:eastAsia="ＭＳ ゴシック" w:hAnsi="ＭＳ ゴシック" w:cs="Times New Roman" w:hint="eastAsia"/>
          <w:b/>
          <w:bCs/>
          <w:szCs w:val="24"/>
        </w:rPr>
        <w:t>５</w:t>
      </w:r>
      <w:r w:rsidR="00B36A27" w:rsidRPr="00B36A27">
        <w:rPr>
          <w:rFonts w:ascii="ＭＳ ゴシック" w:eastAsia="ＭＳ ゴシック" w:hAnsi="ＭＳ ゴシック" w:cs="Times New Roman" w:hint="eastAsia"/>
          <w:b/>
          <w:bCs/>
          <w:szCs w:val="24"/>
        </w:rPr>
        <w:t xml:space="preserve">　課題と解決策の共有　</w:t>
      </w:r>
    </w:p>
    <w:p w14:paraId="13BA04EC"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（１）学校における働き方改革の実現</w:t>
      </w:r>
    </w:p>
    <w:p w14:paraId="625B9984"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 xml:space="preserve">　　　・中教審特別部会「答申」（6.8.27）の趣旨理解。「３本柱の一体的・総合的な推進」。</w:t>
      </w:r>
    </w:p>
    <w:p w14:paraId="6F1D373D" w14:textId="77777777" w:rsidR="00B36A27" w:rsidRPr="00B36A27" w:rsidRDefault="00B36A27" w:rsidP="00B36A27">
      <w:pPr>
        <w:widowControl/>
        <w:rPr>
          <w:rFonts w:ascii="ＭＳ ゴシック" w:eastAsia="ＭＳ ゴシック" w:hAnsi="ＭＳ ゴシック" w:cs="Malgun Gothic"/>
          <w:b/>
          <w:bCs/>
          <w:sz w:val="21"/>
          <w:szCs w:val="21"/>
        </w:rPr>
      </w:pPr>
      <w:r w:rsidRPr="00B36A27">
        <w:rPr>
          <w:rFonts w:ascii="ＭＳ 明朝" w:eastAsia="ＭＳ 明朝" w:hAnsi="ＭＳ 明朝" w:cs="Times New Roman" w:hint="eastAsia"/>
          <w:b/>
          <w:kern w:val="0"/>
          <w:szCs w:val="24"/>
        </w:rPr>
        <w:t xml:space="preserve">　　　・副題に着目！</w:t>
      </w:r>
      <w:r w:rsidRPr="00B36A27">
        <w:rPr>
          <w:rFonts w:ascii="ＭＳ ゴシック" w:eastAsia="ＭＳ ゴシック" w:hAnsi="ＭＳ ゴシック" w:cs="Times New Roman" w:hint="eastAsia"/>
          <w:b/>
          <w:bCs/>
          <w:sz w:val="21"/>
          <w:szCs w:val="21"/>
        </w:rPr>
        <w:t>～全ての子供たちへのよりよい</w:t>
      </w:r>
      <w:r w:rsidRPr="00B36A27">
        <w:rPr>
          <w:rFonts w:ascii="ＭＳ ゴシック" w:eastAsia="ＭＳ ゴシック" w:hAnsi="ＭＳ ゴシック" w:cs="ＭＳ ゴシック" w:hint="eastAsia"/>
          <w:b/>
          <w:bCs/>
          <w:sz w:val="21"/>
          <w:szCs w:val="21"/>
        </w:rPr>
        <w:t>教</w:t>
      </w:r>
      <w:r w:rsidRPr="00B36A27">
        <w:rPr>
          <w:rFonts w:ascii="ＭＳ ゴシック" w:eastAsia="ＭＳ ゴシック" w:hAnsi="ＭＳ ゴシック" w:cs="Malgun Gothic" w:hint="eastAsia"/>
          <w:b/>
          <w:bCs/>
          <w:sz w:val="21"/>
          <w:szCs w:val="21"/>
        </w:rPr>
        <w:t>育の</w:t>
      </w:r>
      <w:r w:rsidRPr="00B36A27">
        <w:rPr>
          <w:rFonts w:ascii="ＭＳ ゴシック" w:eastAsia="ＭＳ ゴシック" w:hAnsi="ＭＳ ゴシック" w:cs="ＭＳ ゴシック" w:hint="eastAsia"/>
          <w:b/>
          <w:bCs/>
          <w:sz w:val="21"/>
          <w:szCs w:val="21"/>
        </w:rPr>
        <w:t>実</w:t>
      </w:r>
      <w:r w:rsidRPr="00B36A27">
        <w:rPr>
          <w:rFonts w:ascii="ＭＳ ゴシック" w:eastAsia="ＭＳ ゴシック" w:hAnsi="ＭＳ ゴシック" w:cs="Malgun Gothic" w:hint="eastAsia"/>
          <w:b/>
          <w:bCs/>
          <w:sz w:val="21"/>
          <w:szCs w:val="21"/>
        </w:rPr>
        <w:t>現を目指した、</w:t>
      </w:r>
    </w:p>
    <w:p w14:paraId="4EDD1AA4" w14:textId="77777777" w:rsidR="00B36A27" w:rsidRPr="00B36A27" w:rsidRDefault="00B36A27" w:rsidP="00B36A27">
      <w:pPr>
        <w:widowControl/>
        <w:ind w:firstLineChars="1250" w:firstLine="2647"/>
        <w:rPr>
          <w:rFonts w:ascii="ＭＳ 明朝" w:eastAsia="ＭＳ 明朝" w:hAnsi="ＭＳ 明朝" w:cs="Times New Roman"/>
          <w:b/>
          <w:kern w:val="0"/>
          <w:szCs w:val="24"/>
        </w:rPr>
      </w:pPr>
      <w:r w:rsidRPr="00B36A27">
        <w:rPr>
          <w:rFonts w:ascii="ＭＳ ゴシック" w:eastAsia="ＭＳ ゴシック" w:hAnsi="ＭＳ ゴシック" w:cs="ＭＳ ゴシック" w:hint="eastAsia"/>
          <w:b/>
          <w:bCs/>
          <w:sz w:val="21"/>
          <w:szCs w:val="21"/>
          <w:u w:val="thick"/>
        </w:rPr>
        <w:t>学</w:t>
      </w:r>
      <w:r w:rsidRPr="00B36A27">
        <w:rPr>
          <w:rFonts w:ascii="ＭＳ ゴシック" w:eastAsia="ＭＳ ゴシック" w:hAnsi="ＭＳ ゴシック" w:cs="Malgun Gothic" w:hint="eastAsia"/>
          <w:b/>
          <w:bCs/>
          <w:sz w:val="21"/>
          <w:szCs w:val="21"/>
          <w:u w:val="thick"/>
        </w:rPr>
        <w:t>びの</w:t>
      </w:r>
      <w:r w:rsidRPr="00B36A27">
        <w:rPr>
          <w:rFonts w:ascii="ＭＳ ゴシック" w:eastAsia="ＭＳ ゴシック" w:hAnsi="ＭＳ ゴシック" w:cs="ＭＳ ゴシック" w:hint="eastAsia"/>
          <w:b/>
          <w:bCs/>
          <w:sz w:val="21"/>
          <w:szCs w:val="21"/>
          <w:u w:val="thick"/>
        </w:rPr>
        <w:t>専</w:t>
      </w:r>
      <w:r w:rsidRPr="00B36A27">
        <w:rPr>
          <w:rFonts w:ascii="ＭＳ ゴシック" w:eastAsia="ＭＳ ゴシック" w:hAnsi="ＭＳ ゴシック" w:cs="Malgun Gothic" w:hint="eastAsia"/>
          <w:b/>
          <w:bCs/>
          <w:sz w:val="21"/>
          <w:szCs w:val="21"/>
          <w:u w:val="thick"/>
        </w:rPr>
        <w:t>門職としての</w:t>
      </w:r>
      <w:r w:rsidRPr="00B36A27">
        <w:rPr>
          <w:rFonts w:ascii="ＭＳ ゴシック" w:eastAsia="ＭＳ ゴシック" w:hAnsi="ＭＳ ゴシック" w:cs="Malgun Gothic" w:hint="eastAsia"/>
          <w:b/>
          <w:bCs/>
          <w:sz w:val="21"/>
          <w:szCs w:val="21"/>
        </w:rPr>
        <w:t>「</w:t>
      </w:r>
      <w:r w:rsidRPr="00B36A27">
        <w:rPr>
          <w:rFonts w:ascii="ＭＳ ゴシック" w:eastAsia="ＭＳ ゴシック" w:hAnsi="ＭＳ ゴシック" w:cs="ＭＳ ゴシック" w:hint="eastAsia"/>
          <w:b/>
          <w:bCs/>
          <w:sz w:val="21"/>
          <w:szCs w:val="21"/>
        </w:rPr>
        <w:t>働</w:t>
      </w:r>
      <w:r w:rsidRPr="00B36A27">
        <w:rPr>
          <w:rFonts w:ascii="ＭＳ ゴシック" w:eastAsia="ＭＳ ゴシック" w:hAnsi="ＭＳ ゴシック" w:cs="Malgun Gothic" w:hint="eastAsia"/>
          <w:b/>
          <w:bCs/>
          <w:sz w:val="21"/>
          <w:szCs w:val="21"/>
        </w:rPr>
        <w:t>きやすさ」と「</w:t>
      </w:r>
      <w:r w:rsidRPr="00B36A27">
        <w:rPr>
          <w:rFonts w:ascii="ＭＳ ゴシック" w:eastAsia="ＭＳ ゴシック" w:hAnsi="ＭＳ ゴシック" w:cs="ＭＳ ゴシック" w:hint="eastAsia"/>
          <w:b/>
          <w:bCs/>
          <w:sz w:val="21"/>
          <w:szCs w:val="21"/>
        </w:rPr>
        <w:t>働</w:t>
      </w:r>
      <w:r w:rsidRPr="00B36A27">
        <w:rPr>
          <w:rFonts w:ascii="ＭＳ ゴシック" w:eastAsia="ＭＳ ゴシック" w:hAnsi="ＭＳ ゴシック" w:cs="Malgun Gothic" w:hint="eastAsia"/>
          <w:b/>
          <w:bCs/>
          <w:sz w:val="21"/>
          <w:szCs w:val="21"/>
        </w:rPr>
        <w:t>きがい」の</w:t>
      </w:r>
      <w:r w:rsidRPr="00B36A27">
        <w:rPr>
          <w:rFonts w:ascii="ＭＳ ゴシック" w:eastAsia="ＭＳ ゴシック" w:hAnsi="ＭＳ ゴシック" w:cs="ＭＳ ゴシック" w:hint="eastAsia"/>
          <w:b/>
          <w:bCs/>
          <w:sz w:val="21"/>
          <w:szCs w:val="21"/>
        </w:rPr>
        <w:t>両</w:t>
      </w:r>
      <w:r w:rsidRPr="00B36A27">
        <w:rPr>
          <w:rFonts w:ascii="ＭＳ ゴシック" w:eastAsia="ＭＳ ゴシック" w:hAnsi="ＭＳ ゴシック" w:cs="Malgun Gothic" w:hint="eastAsia"/>
          <w:b/>
          <w:bCs/>
          <w:sz w:val="21"/>
          <w:szCs w:val="21"/>
        </w:rPr>
        <w:t>立に向けて～</w:t>
      </w:r>
    </w:p>
    <w:p w14:paraId="1353EC9C"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 xml:space="preserve">　　　・教育に携わる者が「一枚岩」になること。</w:t>
      </w:r>
    </w:p>
    <w:p w14:paraId="15A8C6C9"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 xml:space="preserve">　　　　⇒6.27（木）全連小要望書を文科省初等中等教育局長に手交</w:t>
      </w:r>
    </w:p>
    <w:p w14:paraId="06DEC3A5"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 xml:space="preserve">　　　　　8. 5（月）教育関係２３団体「緊急アピール」を文科大臣に手交（代表６団体）</w:t>
      </w:r>
    </w:p>
    <w:p w14:paraId="2B045461"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 xml:space="preserve">　　　・『「答申」を肯定的に受け止め、確実な実現を目指す』</w:t>
      </w:r>
    </w:p>
    <w:p w14:paraId="6025D2FF"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 xml:space="preserve">　　　・「風を読み、風に乗る」「潮を読み、波に乗る」。今のチャンスを生かす。</w:t>
      </w:r>
    </w:p>
    <w:p w14:paraId="261C5E99"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（２）新型コロナウイルス感染症５類引き下げ後の感染対策と教育活動</w:t>
      </w:r>
    </w:p>
    <w:p w14:paraId="2965E4E2"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（３）教員不足～教員の量の確保・質の向上の取組～</w:t>
      </w:r>
    </w:p>
    <w:p w14:paraId="450A68A6"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（４）GIGAスクール構想・ICT活用　・「格差」が課題。積極的活用から効果的活用へ。</w:t>
      </w:r>
    </w:p>
    <w:p w14:paraId="3B5D8B23"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（５）高学年の教科担任制の推進（定数改善への対応）</w:t>
      </w:r>
    </w:p>
    <w:p w14:paraId="0EAF8799"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 xml:space="preserve">　　　・更に中学年の教科担任制へ（質の向上と持ち授業時数の軽減）</w:t>
      </w:r>
    </w:p>
    <w:p w14:paraId="7EF1AFCD"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（６）学習指導要領の確実な実施～フォローアップすべき事項は～</w:t>
      </w:r>
    </w:p>
    <w:p w14:paraId="18F246A8"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（７）中教審答申「令和の日本型学校教育の構築」（令和3年1月26日）の理解と具現化</w:t>
      </w:r>
    </w:p>
    <w:p w14:paraId="218D6630"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（８）学校・家庭・地域が一体となった学校経営</w:t>
      </w:r>
    </w:p>
    <w:p w14:paraId="4895FA08"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（９）各地区・各学校の新たな教育課題</w:t>
      </w:r>
    </w:p>
    <w:p w14:paraId="3CA5E065" w14:textId="77777777" w:rsidR="00B36A27" w:rsidRPr="00B36A27" w:rsidRDefault="00B36A27" w:rsidP="00B36A27">
      <w:pPr>
        <w:widowControl/>
        <w:rPr>
          <w:rFonts w:ascii="ＭＳ 明朝" w:eastAsia="ＭＳ 明朝" w:hAnsi="ＭＳ 明朝" w:cs="Times New Roman"/>
          <w:b/>
          <w:kern w:val="0"/>
          <w:szCs w:val="24"/>
        </w:rPr>
      </w:pPr>
      <w:r w:rsidRPr="00B36A27">
        <w:rPr>
          <w:rFonts w:ascii="ＭＳ 明朝" w:eastAsia="ＭＳ 明朝" w:hAnsi="ＭＳ 明朝" w:cs="Times New Roman" w:hint="eastAsia"/>
          <w:b/>
          <w:kern w:val="0"/>
          <w:szCs w:val="24"/>
        </w:rPr>
        <w:t xml:space="preserve">　　　・児童数減少（全国で毎年約150校減少）　・一部児童数増加　・全国18245名の会員</w:t>
      </w:r>
    </w:p>
    <w:p w14:paraId="429E5437" w14:textId="77777777" w:rsidR="00B36A27" w:rsidRPr="00B36A27" w:rsidRDefault="00B36A27" w:rsidP="00B36A27">
      <w:pPr>
        <w:widowControl/>
        <w:rPr>
          <w:rFonts w:ascii="ＭＳ 明朝" w:eastAsia="ＭＳ 明朝" w:hAnsi="ＭＳ 明朝" w:cs="Times New Roman"/>
          <w:b/>
          <w:szCs w:val="24"/>
        </w:rPr>
      </w:pPr>
      <w:r w:rsidRPr="00B36A27">
        <w:rPr>
          <w:rFonts w:ascii="ＭＳ 明朝" w:eastAsia="ＭＳ 明朝" w:hAnsi="ＭＳ 明朝" w:cs="Times New Roman" w:hint="eastAsia"/>
          <w:b/>
          <w:kern w:val="0"/>
          <w:szCs w:val="24"/>
        </w:rPr>
        <w:t xml:space="preserve">（10）今後を見据えた教育課題　</w:t>
      </w:r>
      <w:r w:rsidRPr="00B36A27">
        <w:rPr>
          <w:rFonts w:ascii="ＭＳ 明朝" w:eastAsia="ＭＳ 明朝" w:hAnsi="ＭＳ 明朝" w:cs="ＭＳ ゴシック" w:hint="eastAsia"/>
          <w:b/>
          <w:szCs w:val="24"/>
        </w:rPr>
        <w:t>・</w:t>
      </w:r>
      <w:r w:rsidRPr="00B36A27">
        <w:rPr>
          <w:rFonts w:ascii="ＭＳ 明朝" w:eastAsia="ＭＳ 明朝" w:hAnsi="ＭＳ 明朝" w:cs="Malgun Gothic" w:hint="eastAsia"/>
          <w:b/>
          <w:szCs w:val="24"/>
        </w:rPr>
        <w:t>２人のキ</w:t>
      </w:r>
      <w:r w:rsidRPr="00B36A27">
        <w:rPr>
          <w:rFonts w:ascii="ＭＳ 明朝" w:eastAsia="ＭＳ 明朝" w:hAnsi="ＭＳ 明朝" w:cs="ＭＳ ゴシック" w:hint="eastAsia"/>
          <w:b/>
          <w:szCs w:val="24"/>
        </w:rPr>
        <w:t>ー</w:t>
      </w:r>
      <w:r w:rsidRPr="00B36A27">
        <w:rPr>
          <w:rFonts w:ascii="ＭＳ 明朝" w:eastAsia="ＭＳ 明朝" w:hAnsi="ＭＳ 明朝" w:cs="Malgun Gothic" w:hint="eastAsia"/>
          <w:b/>
          <w:szCs w:val="24"/>
        </w:rPr>
        <w:t>パ</w:t>
      </w:r>
      <w:r w:rsidRPr="00B36A27">
        <w:rPr>
          <w:rFonts w:ascii="ＭＳ 明朝" w:eastAsia="ＭＳ 明朝" w:hAnsi="ＭＳ 明朝" w:cs="ＭＳ ゴシック" w:hint="eastAsia"/>
          <w:b/>
          <w:szCs w:val="24"/>
        </w:rPr>
        <w:t>ー</w:t>
      </w:r>
      <w:r w:rsidRPr="00B36A27">
        <w:rPr>
          <w:rFonts w:ascii="ＭＳ 明朝" w:eastAsia="ＭＳ 明朝" w:hAnsi="ＭＳ 明朝" w:cs="Malgun Gothic" w:hint="eastAsia"/>
          <w:b/>
          <w:szCs w:val="24"/>
        </w:rPr>
        <w:t>ソン</w:t>
      </w:r>
    </w:p>
    <w:p w14:paraId="4F118D6F" w14:textId="77777777" w:rsidR="00B36A27" w:rsidRPr="00B36A27" w:rsidRDefault="00B36A27" w:rsidP="00B36A27">
      <w:pPr>
        <w:widowControl/>
        <w:ind w:leftChars="-1" w:hanging="2"/>
        <w:jc w:val="left"/>
        <w:rPr>
          <w:rFonts w:ascii="ＭＳ 明朝" w:eastAsia="ＭＳ 明朝" w:hAnsi="ＭＳ 明朝" w:cs="Times New Roman"/>
          <w:b/>
          <w:bCs/>
          <w:szCs w:val="24"/>
        </w:rPr>
      </w:pPr>
      <w:r w:rsidRPr="00B36A27">
        <w:rPr>
          <w:rFonts w:ascii="ＭＳ 明朝" w:eastAsia="ＭＳ 明朝" w:hAnsi="ＭＳ 明朝" w:cs="Times New Roman" w:hint="eastAsia"/>
          <w:b/>
          <w:bCs/>
          <w:szCs w:val="24"/>
        </w:rPr>
        <w:t>（11）その他</w:t>
      </w:r>
    </w:p>
    <w:p w14:paraId="6F6BB1CA" w14:textId="77777777" w:rsidR="00B36A27" w:rsidRPr="00B36A27" w:rsidRDefault="00B36A27" w:rsidP="00B36A27">
      <w:pPr>
        <w:ind w:firstLineChars="300" w:firstLine="665"/>
        <w:rPr>
          <w:rFonts w:ascii="ＭＳ ゴシック" w:eastAsia="ＭＳ ゴシック" w:hAnsi="ＭＳ ゴシック" w:cs="Times New Roman"/>
          <w:b/>
          <w:bCs/>
          <w:sz w:val="22"/>
        </w:rPr>
      </w:pPr>
      <w:r w:rsidRPr="00B36A27">
        <w:rPr>
          <w:rFonts w:ascii="ＭＳ ゴシック" w:eastAsia="ＭＳ ゴシック" w:hAnsi="ＭＳ ゴシック" w:cs="Times New Roman" w:hint="eastAsia"/>
          <w:b/>
          <w:bCs/>
          <w:sz w:val="22"/>
        </w:rPr>
        <w:t>□WEB調査への</w:t>
      </w:r>
      <w:r w:rsidRPr="00B36A27">
        <w:rPr>
          <w:rFonts w:ascii="ＭＳ ゴシック" w:eastAsia="ＭＳ ゴシック" w:hAnsi="ＭＳ ゴシック" w:cs="ＭＳ ゴシック" w:hint="eastAsia"/>
          <w:b/>
          <w:bCs/>
          <w:sz w:val="22"/>
        </w:rPr>
        <w:t>転</w:t>
      </w:r>
      <w:r w:rsidRPr="00B36A27">
        <w:rPr>
          <w:rFonts w:ascii="ＭＳ ゴシック" w:eastAsia="ＭＳ ゴシック" w:hAnsi="ＭＳ ゴシック" w:cs="Malgun Gothic" w:hint="eastAsia"/>
          <w:b/>
          <w:bCs/>
          <w:sz w:val="22"/>
        </w:rPr>
        <w:t>換～在り方</w:t>
      </w:r>
      <w:r w:rsidRPr="00B36A27">
        <w:rPr>
          <w:rFonts w:ascii="ＭＳ ゴシック" w:eastAsia="ＭＳ ゴシック" w:hAnsi="ＭＳ ゴシック" w:cs="ＭＳ ゴシック" w:hint="eastAsia"/>
          <w:b/>
          <w:bCs/>
          <w:sz w:val="22"/>
        </w:rPr>
        <w:t>検</w:t>
      </w:r>
      <w:r w:rsidRPr="00B36A27">
        <w:rPr>
          <w:rFonts w:ascii="ＭＳ ゴシック" w:eastAsia="ＭＳ ゴシック" w:hAnsi="ＭＳ ゴシック" w:cs="Malgun Gothic" w:hint="eastAsia"/>
          <w:b/>
          <w:bCs/>
          <w:sz w:val="22"/>
        </w:rPr>
        <w:t>討委員</w:t>
      </w:r>
      <w:r w:rsidRPr="00B36A27">
        <w:rPr>
          <w:rFonts w:ascii="ＭＳ ゴシック" w:eastAsia="ＭＳ ゴシック" w:hAnsi="ＭＳ ゴシック" w:cs="ＭＳ ゴシック" w:hint="eastAsia"/>
          <w:b/>
          <w:bCs/>
          <w:sz w:val="22"/>
        </w:rPr>
        <w:t>会</w:t>
      </w:r>
      <w:r w:rsidRPr="00B36A27">
        <w:rPr>
          <w:rFonts w:ascii="ＭＳ ゴシック" w:eastAsia="ＭＳ ゴシック" w:hAnsi="ＭＳ ゴシック" w:cs="Malgun Gothic" w:hint="eastAsia"/>
          <w:b/>
          <w:bCs/>
          <w:sz w:val="22"/>
        </w:rPr>
        <w:t>の議論を</w:t>
      </w:r>
      <w:r w:rsidRPr="00B36A27">
        <w:rPr>
          <w:rFonts w:ascii="ＭＳ ゴシック" w:eastAsia="ＭＳ ゴシック" w:hAnsi="ＭＳ ゴシック" w:cs="ＭＳ ゴシック" w:hint="eastAsia"/>
          <w:b/>
          <w:bCs/>
          <w:sz w:val="22"/>
        </w:rPr>
        <w:t>経</w:t>
      </w:r>
      <w:r w:rsidRPr="00B36A27">
        <w:rPr>
          <w:rFonts w:ascii="ＭＳ ゴシック" w:eastAsia="ＭＳ ゴシック" w:hAnsi="ＭＳ ゴシック" w:cs="Malgun Gothic" w:hint="eastAsia"/>
          <w:b/>
          <w:bCs/>
          <w:sz w:val="22"/>
        </w:rPr>
        <w:t>て～</w:t>
      </w:r>
    </w:p>
    <w:p w14:paraId="119083C1" w14:textId="77777777" w:rsidR="00B36A27" w:rsidRPr="00B36A27" w:rsidRDefault="00B36A27" w:rsidP="00B36A27">
      <w:pPr>
        <w:rPr>
          <w:rFonts w:ascii="ＭＳ 明朝" w:eastAsia="ＭＳ 明朝" w:hAnsi="ＭＳ 明朝" w:cs="Times New Roman"/>
          <w:b/>
          <w:bCs/>
          <w:sz w:val="22"/>
        </w:rPr>
      </w:pPr>
      <w:r w:rsidRPr="00B36A27">
        <w:rPr>
          <w:rFonts w:ascii="ＭＳ 明朝" w:eastAsia="ＭＳ 明朝" w:hAnsi="ＭＳ 明朝" w:cs="Times New Roman" w:hint="eastAsia"/>
          <w:b/>
          <w:bCs/>
          <w:sz w:val="22"/>
        </w:rPr>
        <w:t xml:space="preserve">　　　　　令和５年度：10委員会全てWEB調査に切り換えた。</w:t>
      </w:r>
    </w:p>
    <w:p w14:paraId="701B2FD8" w14:textId="77777777" w:rsidR="00B36A27" w:rsidRPr="00B36A27" w:rsidRDefault="00B36A27" w:rsidP="00B36A27">
      <w:pPr>
        <w:rPr>
          <w:rFonts w:ascii="ＭＳ 明朝" w:eastAsia="ＭＳ 明朝" w:hAnsi="ＭＳ 明朝" w:cs="Times New Roman"/>
          <w:b/>
          <w:bCs/>
          <w:sz w:val="22"/>
        </w:rPr>
      </w:pPr>
      <w:r w:rsidRPr="00B36A27">
        <w:rPr>
          <w:rFonts w:ascii="ＭＳ 明朝" w:eastAsia="ＭＳ 明朝" w:hAnsi="ＭＳ 明朝" w:cs="Times New Roman" w:hint="eastAsia"/>
          <w:b/>
          <w:bCs/>
          <w:sz w:val="22"/>
        </w:rPr>
        <w:t xml:space="preserve">　　　　・成果　⇒　集計の効率化。　・課題　⇒　回収率。分析の手法の工夫。クロス集計の活用等。</w:t>
      </w:r>
    </w:p>
    <w:p w14:paraId="5E075C2A" w14:textId="77777777" w:rsidR="00B36A27" w:rsidRPr="00B36A27" w:rsidRDefault="00B36A27" w:rsidP="00B36A27">
      <w:pPr>
        <w:spacing w:line="300" w:lineRule="exact"/>
        <w:rPr>
          <w:rFonts w:ascii="ＭＳ ゴシック" w:eastAsia="ＭＳ ゴシック" w:hAnsi="ＭＳ ゴシック" w:cs="Times New Roman"/>
          <w:b/>
          <w:kern w:val="0"/>
          <w:szCs w:val="24"/>
        </w:rPr>
      </w:pPr>
    </w:p>
    <w:p w14:paraId="5B67AA45" w14:textId="77777777" w:rsidR="00B36A27" w:rsidRPr="00B36A27" w:rsidRDefault="00B36A27" w:rsidP="00B36A27">
      <w:pPr>
        <w:ind w:left="726" w:hangingChars="300" w:hanging="726"/>
        <w:rPr>
          <w:rFonts w:ascii="ＭＳ ゴシック" w:eastAsia="ＭＳ ゴシック" w:hAnsi="ＭＳ ゴシック" w:cs="Times New Roman"/>
          <w:b/>
          <w:bCs/>
        </w:rPr>
      </w:pPr>
      <w:r w:rsidRPr="00B36A27">
        <w:rPr>
          <w:rFonts w:ascii="ＭＳ ゴシック" w:eastAsia="ＭＳ ゴシック" w:hAnsi="ＭＳ ゴシック" w:cs="Times New Roman" w:hint="eastAsia"/>
          <w:b/>
          <w:bCs/>
        </w:rPr>
        <w:t>■令和７年度文部科学省概算要求事項～主な内容～</w:t>
      </w:r>
    </w:p>
    <w:p w14:paraId="32FC124D" w14:textId="77777777" w:rsidR="00B36A27" w:rsidRPr="00B36A27" w:rsidRDefault="00B36A27" w:rsidP="00B36A27">
      <w:pPr>
        <w:spacing w:line="300" w:lineRule="exact"/>
        <w:ind w:leftChars="100" w:left="441" w:hanging="200"/>
        <w:rPr>
          <w:rFonts w:ascii="ＭＳ ゴシック" w:eastAsia="ＭＳ ゴシック" w:hAnsi="ＭＳ ゴシック" w:cs="ＭＳ Ｐゴシック"/>
          <w:b/>
          <w:bCs/>
          <w:kern w:val="0"/>
          <w:sz w:val="22"/>
          <w14:ligatures w14:val="standardContextual"/>
        </w:rPr>
      </w:pPr>
      <w:r w:rsidRPr="00B36A27">
        <w:rPr>
          <w:rFonts w:ascii="ＭＳ ゴシック" w:eastAsia="ＭＳ ゴシック" w:hAnsi="ＭＳ ゴシック" w:cs="ＭＳ Ｐゴシック" w:hint="eastAsia"/>
          <w:b/>
          <w:bCs/>
          <w:kern w:val="0"/>
          <w:sz w:val="22"/>
          <w14:ligatures w14:val="standardContextual"/>
        </w:rPr>
        <w:t>①教職調整額の水準を４％から13％に引き上げ（令和8年１～３月の３か月分）</w:t>
      </w:r>
    </w:p>
    <w:p w14:paraId="0B56E9C5" w14:textId="77777777" w:rsidR="00B36A27" w:rsidRPr="00B36A27" w:rsidRDefault="00B36A27" w:rsidP="00B36A27">
      <w:pPr>
        <w:widowControl/>
        <w:spacing w:line="300" w:lineRule="exact"/>
        <w:ind w:leftChars="100" w:left="441" w:hanging="200"/>
        <w:jc w:val="left"/>
        <w:rPr>
          <w:rFonts w:ascii="ＭＳ ゴシック" w:eastAsia="ＭＳ ゴシック" w:hAnsi="ＭＳ ゴシック" w:cs="ＭＳ Ｐゴシック"/>
          <w:b/>
          <w:bCs/>
          <w:kern w:val="0"/>
          <w:sz w:val="22"/>
          <w14:ligatures w14:val="standardContextual"/>
        </w:rPr>
      </w:pPr>
      <w:r w:rsidRPr="00B36A27">
        <w:rPr>
          <w:rFonts w:ascii="ＭＳ ゴシック" w:eastAsia="ＭＳ ゴシック" w:hAnsi="ＭＳ ゴシック" w:cs="ＭＳ Ｐゴシック" w:hint="eastAsia"/>
          <w:b/>
          <w:bCs/>
          <w:kern w:val="0"/>
          <w:sz w:val="22"/>
          <w14:ligatures w14:val="standardContextual"/>
        </w:rPr>
        <w:t>②学級担任への手当の加算、管理職手当の改善（同上）</w:t>
      </w:r>
    </w:p>
    <w:p w14:paraId="2052DD38" w14:textId="77777777" w:rsidR="00B36A27" w:rsidRPr="00B36A27" w:rsidRDefault="00B36A27" w:rsidP="00B36A27">
      <w:pPr>
        <w:widowControl/>
        <w:spacing w:line="300" w:lineRule="exact"/>
        <w:ind w:leftChars="100" w:left="441" w:hanging="200"/>
        <w:jc w:val="left"/>
        <w:rPr>
          <w:rFonts w:ascii="ＭＳ ゴシック" w:eastAsia="ＭＳ ゴシック" w:hAnsi="ＭＳ ゴシック" w:cs="ＭＳ Ｐゴシック"/>
          <w:b/>
          <w:bCs/>
          <w:kern w:val="0"/>
          <w:sz w:val="22"/>
          <w14:ligatures w14:val="standardContextual"/>
        </w:rPr>
      </w:pPr>
      <w:r w:rsidRPr="00B36A27">
        <w:rPr>
          <w:rFonts w:ascii="ＭＳ ゴシック" w:eastAsia="ＭＳ ゴシック" w:hAnsi="ＭＳ ゴシック" w:cs="ＭＳ Ｐゴシック" w:hint="eastAsia"/>
          <w:b/>
          <w:bCs/>
          <w:kern w:val="0"/>
          <w:sz w:val="22"/>
          <w14:ligatures w14:val="standardContextual"/>
        </w:rPr>
        <w:t>③小学校中学年における教科担任制の推進等の教科担任制の拡充</w:t>
      </w:r>
    </w:p>
    <w:p w14:paraId="25FD7F18" w14:textId="77777777" w:rsidR="00B36A27" w:rsidRPr="00B36A27" w:rsidRDefault="00B36A27" w:rsidP="00B36A27">
      <w:pPr>
        <w:widowControl/>
        <w:spacing w:line="300" w:lineRule="exact"/>
        <w:ind w:leftChars="100" w:left="441" w:hanging="200"/>
        <w:jc w:val="left"/>
        <w:rPr>
          <w:rFonts w:ascii="ＭＳ ゴシック" w:eastAsia="ＭＳ ゴシック" w:hAnsi="ＭＳ ゴシック" w:cs="ＭＳ Ｐゴシック"/>
          <w:b/>
          <w:bCs/>
          <w:kern w:val="0"/>
          <w:sz w:val="22"/>
          <w14:ligatures w14:val="standardContextual"/>
        </w:rPr>
      </w:pPr>
      <w:r w:rsidRPr="00B36A27">
        <w:rPr>
          <w:rFonts w:ascii="ＭＳ ゴシック" w:eastAsia="ＭＳ ゴシック" w:hAnsi="ＭＳ ゴシック" w:cs="ＭＳ Ｐゴシック" w:hint="eastAsia"/>
          <w:b/>
          <w:bCs/>
          <w:kern w:val="0"/>
          <w:sz w:val="22"/>
          <w14:ligatures w14:val="standardContextual"/>
        </w:rPr>
        <w:t>④生徒指導担当教師の全中学校への配置</w:t>
      </w:r>
    </w:p>
    <w:p w14:paraId="090175B8" w14:textId="77777777" w:rsidR="00B36A27" w:rsidRPr="00B36A27" w:rsidRDefault="00B36A27" w:rsidP="00B36A27">
      <w:pPr>
        <w:widowControl/>
        <w:spacing w:line="300" w:lineRule="exact"/>
        <w:ind w:leftChars="100" w:left="441" w:hanging="200"/>
        <w:jc w:val="left"/>
        <w:rPr>
          <w:rFonts w:ascii="ＭＳ ゴシック" w:eastAsia="ＭＳ ゴシック" w:hAnsi="ＭＳ ゴシック" w:cs="ＭＳ Ｐゴシック"/>
          <w:b/>
          <w:bCs/>
          <w:kern w:val="0"/>
          <w:sz w:val="22"/>
          <w14:ligatures w14:val="standardContextual"/>
        </w:rPr>
      </w:pPr>
      <w:r w:rsidRPr="00B36A27">
        <w:rPr>
          <w:rFonts w:ascii="ＭＳ ゴシック" w:eastAsia="ＭＳ ゴシック" w:hAnsi="ＭＳ ゴシック" w:cs="ＭＳ Ｐゴシック" w:hint="eastAsia"/>
          <w:b/>
          <w:bCs/>
          <w:kern w:val="0"/>
          <w:sz w:val="22"/>
          <w14:ligatures w14:val="standardContextual"/>
        </w:rPr>
        <w:t>⑤教員業務支援員、副校長・教頭マネジメント支援員の配置拡充</w:t>
      </w:r>
    </w:p>
    <w:p w14:paraId="180DB796" w14:textId="77777777" w:rsidR="00B36A27" w:rsidRPr="00B36A27" w:rsidRDefault="00B36A27" w:rsidP="00B36A27">
      <w:pPr>
        <w:widowControl/>
        <w:spacing w:line="300" w:lineRule="exact"/>
        <w:ind w:leftChars="100" w:left="441" w:hanging="200"/>
        <w:jc w:val="left"/>
        <w:rPr>
          <w:rFonts w:ascii="ＭＳ ゴシック" w:eastAsia="ＭＳ ゴシック" w:hAnsi="ＭＳ ゴシック" w:cs="ＭＳ Ｐゴシック"/>
          <w:b/>
          <w:bCs/>
          <w:kern w:val="0"/>
          <w:sz w:val="22"/>
          <w14:ligatures w14:val="standardContextual"/>
        </w:rPr>
      </w:pPr>
      <w:r w:rsidRPr="00B36A27">
        <w:rPr>
          <w:rFonts w:ascii="ＭＳ ゴシック" w:eastAsia="ＭＳ ゴシック" w:hAnsi="ＭＳ ゴシック" w:cs="ＭＳ Ｐゴシック" w:hint="eastAsia"/>
          <w:b/>
          <w:bCs/>
          <w:kern w:val="0"/>
          <w:sz w:val="22"/>
          <w14:ligatures w14:val="standardContextual"/>
        </w:rPr>
        <w:t>⑥行政による学校問題解決のための支援体制の構築に係るモデル事業の拡充</w:t>
      </w:r>
    </w:p>
    <w:p w14:paraId="6148C19E" w14:textId="77777777" w:rsidR="00B36A27" w:rsidRPr="00B36A27" w:rsidRDefault="00B36A27" w:rsidP="00B36A27">
      <w:pPr>
        <w:widowControl/>
        <w:spacing w:line="300" w:lineRule="exact"/>
        <w:ind w:leftChars="100" w:left="441" w:hanging="200"/>
        <w:jc w:val="left"/>
        <w:rPr>
          <w:rFonts w:ascii="ＭＳ ゴシック" w:eastAsia="ＭＳ ゴシック" w:hAnsi="ＭＳ ゴシック" w:cs="ＭＳ Ｐゴシック"/>
          <w:b/>
          <w:bCs/>
          <w:kern w:val="0"/>
          <w:sz w:val="22"/>
          <w14:ligatures w14:val="standardContextual"/>
        </w:rPr>
      </w:pPr>
      <w:r w:rsidRPr="00B36A27">
        <w:rPr>
          <w:rFonts w:ascii="ＭＳ ゴシック" w:eastAsia="ＭＳ ゴシック" w:hAnsi="ＭＳ ゴシック" w:cs="ＭＳ Ｐゴシック" w:hint="eastAsia"/>
          <w:b/>
          <w:bCs/>
          <w:kern w:val="0"/>
          <w:sz w:val="22"/>
          <w14:ligatures w14:val="standardContextual"/>
        </w:rPr>
        <w:t>⑦地域教員希望枠を活用した教員養成大学・学部の機能強化</w:t>
      </w:r>
    </w:p>
    <w:p w14:paraId="3F38B938" w14:textId="77777777" w:rsidR="00B36A27" w:rsidRPr="00B36A27" w:rsidRDefault="00B36A27" w:rsidP="00B36A27">
      <w:pPr>
        <w:widowControl/>
        <w:spacing w:line="300" w:lineRule="exact"/>
        <w:ind w:leftChars="100" w:left="441" w:hanging="200"/>
        <w:jc w:val="left"/>
        <w:rPr>
          <w:rFonts w:ascii="ＭＳ ゴシック" w:eastAsia="ＭＳ ゴシック" w:hAnsi="ＭＳ ゴシック" w:cs="ＭＳ Ｐゴシック"/>
          <w:b/>
          <w:bCs/>
          <w:kern w:val="0"/>
          <w:sz w:val="22"/>
          <w14:ligatures w14:val="standardContextual"/>
        </w:rPr>
      </w:pPr>
      <w:r w:rsidRPr="00B36A27">
        <w:rPr>
          <w:rFonts w:ascii="ＭＳ ゴシック" w:eastAsia="ＭＳ ゴシック" w:hAnsi="ＭＳ ゴシック" w:cs="ＭＳ Ｐゴシック" w:hint="eastAsia"/>
          <w:b/>
          <w:bCs/>
          <w:kern w:val="0"/>
          <w:sz w:val="22"/>
          <w14:ligatures w14:val="standardContextual"/>
        </w:rPr>
        <w:t>⑧学校管理職マネジメント力強化推進事業</w:t>
      </w:r>
    </w:p>
    <w:p w14:paraId="7E26659E" w14:textId="77777777" w:rsidR="00B36A27" w:rsidRPr="00B36A27" w:rsidRDefault="00B36A27" w:rsidP="00B36A27">
      <w:pPr>
        <w:widowControl/>
        <w:spacing w:line="300" w:lineRule="exact"/>
        <w:ind w:leftChars="100" w:left="241"/>
        <w:jc w:val="left"/>
        <w:rPr>
          <w:rFonts w:ascii="游ゴシック" w:eastAsia="游ゴシック" w:hAnsi="游ゴシック" w:cs="ＭＳ Ｐゴシック"/>
          <w:kern w:val="0"/>
          <w:sz w:val="20"/>
          <w:szCs w:val="20"/>
          <w14:ligatures w14:val="standardContextual"/>
        </w:rPr>
      </w:pPr>
      <w:r w:rsidRPr="00B36A27">
        <w:rPr>
          <w:rFonts w:ascii="游ゴシック" w:eastAsia="游ゴシック" w:hAnsi="游ゴシック" w:cs="ＭＳ Ｐゴシック" w:hint="eastAsia"/>
          <w:kern w:val="0"/>
          <w:sz w:val="20"/>
          <w:szCs w:val="20"/>
          <w14:ligatures w14:val="standardContextual"/>
        </w:rPr>
        <w:t>①～⑥について：</w:t>
      </w:r>
      <w:hyperlink r:id="rId8" w:history="1">
        <w:r w:rsidRPr="00B36A27">
          <w:rPr>
            <w:rFonts w:ascii="游ゴシック" w:eastAsia="游ゴシック" w:hAnsi="游ゴシック" w:cs="ＭＳ Ｐゴシック" w:hint="eastAsia"/>
            <w:color w:val="467886"/>
            <w:kern w:val="0"/>
            <w:sz w:val="20"/>
            <w:szCs w:val="20"/>
            <w:u w:val="single"/>
            <w14:ligatures w14:val="standardContextual"/>
          </w:rPr>
          <w:t>令和７年度概算要求主要事項（文部科学省初等中等教育局）</w:t>
        </w:r>
      </w:hyperlink>
    </w:p>
    <w:p w14:paraId="22155B28" w14:textId="77777777" w:rsidR="00B36A27" w:rsidRPr="00B36A27" w:rsidRDefault="00B36A27" w:rsidP="00B36A27">
      <w:pPr>
        <w:widowControl/>
        <w:spacing w:line="300" w:lineRule="exact"/>
        <w:ind w:leftChars="100" w:left="241"/>
        <w:jc w:val="left"/>
        <w:rPr>
          <w:rFonts w:ascii="游ゴシック" w:eastAsia="游ゴシック" w:hAnsi="游ゴシック" w:cs="ＭＳ Ｐゴシック"/>
          <w:kern w:val="0"/>
          <w:sz w:val="20"/>
          <w:szCs w:val="20"/>
          <w14:ligatures w14:val="standardContextual"/>
        </w:rPr>
      </w:pPr>
      <w:r w:rsidRPr="00B36A27">
        <w:rPr>
          <w:rFonts w:ascii="游ゴシック" w:eastAsia="游ゴシック" w:hAnsi="游ゴシック" w:cs="ＭＳ Ｐゴシック" w:hint="eastAsia"/>
          <w:kern w:val="0"/>
          <w:sz w:val="20"/>
          <w:szCs w:val="20"/>
          <w14:ligatures w14:val="standardContextual"/>
        </w:rPr>
        <w:t>⑦、⑧について：</w:t>
      </w:r>
      <w:hyperlink r:id="rId9" w:history="1">
        <w:r w:rsidRPr="00B36A27">
          <w:rPr>
            <w:rFonts w:ascii="游ゴシック" w:eastAsia="游ゴシック" w:hAnsi="游ゴシック" w:cs="ＭＳ Ｐゴシック" w:hint="eastAsia"/>
            <w:color w:val="467886"/>
            <w:kern w:val="0"/>
            <w:sz w:val="20"/>
            <w:szCs w:val="20"/>
            <w:u w:val="single"/>
            <w14:ligatures w14:val="standardContextual"/>
          </w:rPr>
          <w:t>令和７年度概算要求主要事項（文部科学省総合教育政策局）</w:t>
        </w:r>
      </w:hyperlink>
    </w:p>
    <w:bookmarkEnd w:id="3"/>
    <w:p w14:paraId="01234B01" w14:textId="77777777" w:rsidR="00B36A27" w:rsidRPr="00EF19BE" w:rsidRDefault="00B36A27" w:rsidP="00B36A27">
      <w:pPr>
        <w:widowControl/>
        <w:spacing w:line="320" w:lineRule="exact"/>
        <w:rPr>
          <w:rFonts w:ascii="ＭＳ ゴシック" w:eastAsia="ＭＳ ゴシック" w:hAnsi="ＭＳ ゴシック"/>
          <w:b/>
          <w:bCs/>
          <w:szCs w:val="24"/>
        </w:rPr>
      </w:pPr>
      <w:r w:rsidRPr="00EF19BE">
        <w:rPr>
          <w:rFonts w:ascii="ＭＳ ゴシック" w:eastAsia="ＭＳ ゴシック" w:hAnsi="ＭＳ ゴシック" w:cs="Times New Roman"/>
          <w:b/>
          <w:kern w:val="0"/>
          <w:szCs w:val="24"/>
        </w:rPr>
        <w:br w:type="page"/>
      </w:r>
      <w:r w:rsidRPr="00EF19BE">
        <w:rPr>
          <w:rFonts w:ascii="ＭＳ ゴシック" w:eastAsia="ＭＳ ゴシック" w:hAnsi="ＭＳ ゴシック" w:cs="Times New Roman" w:hint="eastAsia"/>
          <w:b/>
          <w:kern w:val="0"/>
          <w:szCs w:val="24"/>
        </w:rPr>
        <w:lastRenderedPageBreak/>
        <w:t>＜</w:t>
      </w:r>
      <w:r w:rsidRPr="00EF19BE">
        <w:rPr>
          <w:rFonts w:ascii="ＭＳ ゴシック" w:eastAsia="ＭＳ ゴシック" w:hAnsi="ＭＳ ゴシック" w:cs="ＭＳ ゴシック" w:hint="eastAsia"/>
          <w:b/>
          <w:kern w:val="0"/>
          <w:szCs w:val="24"/>
        </w:rPr>
        <w:t>参</w:t>
      </w:r>
      <w:r w:rsidRPr="00EF19BE">
        <w:rPr>
          <w:rFonts w:ascii="ＭＳ ゴシック" w:eastAsia="ＭＳ ゴシック" w:hAnsi="ＭＳ ゴシック" w:cs="Malgun Gothic" w:hint="eastAsia"/>
          <w:b/>
          <w:kern w:val="0"/>
          <w:szCs w:val="24"/>
        </w:rPr>
        <w:t>考＞</w:t>
      </w:r>
    </w:p>
    <w:p w14:paraId="420127FA" w14:textId="77777777" w:rsidR="00B36A27" w:rsidRPr="00EF19BE" w:rsidRDefault="00B36A27" w:rsidP="00B36A27">
      <w:pPr>
        <w:rPr>
          <w:rFonts w:ascii="ＭＳ ゴシック" w:eastAsia="ＭＳ ゴシック" w:hAnsi="ＭＳ ゴシック" w:cs="Times New Roman"/>
          <w:b/>
          <w:bCs/>
          <w:sz w:val="22"/>
        </w:rPr>
      </w:pPr>
      <w:r w:rsidRPr="00EF19BE">
        <w:rPr>
          <w:rFonts w:ascii="ＭＳ ゴシック" w:eastAsia="ＭＳ ゴシック" w:hAnsi="ＭＳ ゴシック" w:cs="Times New Roman" w:hint="eastAsia"/>
          <w:b/>
          <w:bCs/>
          <w:sz w:val="22"/>
        </w:rPr>
        <w:t>「令和の日本型学校教育」を担う質の高い教師の確保のための環境整備に関する総合的な方策について</w:t>
      </w:r>
    </w:p>
    <w:p w14:paraId="416767A8" w14:textId="77777777" w:rsidR="00B36A27" w:rsidRPr="00EF19BE" w:rsidRDefault="00B36A27" w:rsidP="00B36A27">
      <w:pPr>
        <w:jc w:val="center"/>
        <w:rPr>
          <w:rFonts w:ascii="ＭＳ ゴシック" w:eastAsia="ＭＳ ゴシック" w:hAnsi="ＭＳ ゴシック" w:cs="Times New Roman"/>
          <w:b/>
          <w:bCs/>
          <w:color w:val="FF0000"/>
          <w:sz w:val="22"/>
        </w:rPr>
      </w:pPr>
      <w:r w:rsidRPr="00EF19BE">
        <w:rPr>
          <w:rFonts w:ascii="ＭＳ ゴシック" w:eastAsia="ＭＳ ゴシック" w:hAnsi="ＭＳ ゴシック" w:cs="Times New Roman" w:hint="eastAsia"/>
          <w:b/>
          <w:bCs/>
          <w:color w:val="FF0000"/>
          <w:sz w:val="22"/>
        </w:rPr>
        <w:t>～全ての子供たちへのよりよい教育の実現を目指した、</w:t>
      </w:r>
    </w:p>
    <w:p w14:paraId="37006210" w14:textId="77777777" w:rsidR="00B36A27" w:rsidRPr="00EF19BE" w:rsidRDefault="00B36A27" w:rsidP="00B36A27">
      <w:pPr>
        <w:jc w:val="center"/>
        <w:rPr>
          <w:rFonts w:ascii="ＭＳ ゴシック" w:eastAsia="ＭＳ ゴシック" w:hAnsi="ＭＳ ゴシック" w:cs="Times New Roman"/>
          <w:b/>
          <w:bCs/>
          <w:sz w:val="22"/>
        </w:rPr>
      </w:pPr>
      <w:r w:rsidRPr="00EF19BE">
        <w:rPr>
          <w:rFonts w:ascii="ＭＳ ゴシック" w:eastAsia="ＭＳ ゴシック" w:hAnsi="ＭＳ ゴシック" w:cs="Times New Roman" w:hint="eastAsia"/>
          <w:b/>
          <w:bCs/>
          <w:color w:val="FF0000"/>
          <w:sz w:val="22"/>
        </w:rPr>
        <w:t>学びの専門職としての「働きやすさ」と「働きがい」の両立に向けて～</w:t>
      </w:r>
      <w:r w:rsidRPr="00EF19BE">
        <w:rPr>
          <w:rFonts w:ascii="ＭＳ ゴシック" w:eastAsia="ＭＳ ゴシック" w:hAnsi="ＭＳ ゴシック" w:cs="Times New Roman" w:hint="eastAsia"/>
          <w:b/>
          <w:bCs/>
          <w:sz w:val="22"/>
        </w:rPr>
        <w:t>（答申）</w:t>
      </w:r>
    </w:p>
    <w:p w14:paraId="24BEC4F9" w14:textId="77777777" w:rsidR="00B36A27" w:rsidRPr="00EF19BE" w:rsidRDefault="00B36A27" w:rsidP="00B36A27">
      <w:pPr>
        <w:jc w:val="center"/>
        <w:rPr>
          <w:rFonts w:ascii="ＭＳ ゴシック" w:eastAsia="ＭＳ ゴシック" w:hAnsi="ＭＳ ゴシック" w:cs="Times New Roman"/>
          <w:b/>
          <w:bCs/>
          <w:sz w:val="22"/>
          <w:lang w:eastAsia="zh-TW"/>
        </w:rPr>
      </w:pPr>
      <w:r w:rsidRPr="00EF19BE">
        <w:rPr>
          <w:rFonts w:ascii="ＭＳ ゴシック" w:eastAsia="ＭＳ ゴシック" w:hAnsi="ＭＳ ゴシック" w:cs="Times New Roman" w:hint="eastAsia"/>
          <w:b/>
          <w:bCs/>
          <w:sz w:val="22"/>
          <w:lang w:eastAsia="zh-TW"/>
        </w:rPr>
        <w:t>令和６年８月27日（火）中央教育審議会</w:t>
      </w:r>
    </w:p>
    <w:p w14:paraId="45975109" w14:textId="77777777" w:rsidR="00B36A27" w:rsidRPr="00EF19BE" w:rsidRDefault="00B36A27" w:rsidP="00B36A27">
      <w:pPr>
        <w:widowControl/>
        <w:jc w:val="left"/>
        <w:rPr>
          <w:rFonts w:ascii="ＭＳ 明朝" w:eastAsia="ＭＳ 明朝" w:hAnsi="ＭＳ 明朝" w:cs="Times New Roman"/>
        </w:rPr>
      </w:pPr>
      <w:r w:rsidRPr="00EF19BE">
        <w:rPr>
          <w:rFonts w:ascii="ＭＳ ゴシック" w:eastAsia="ＭＳ ゴシック" w:hAnsi="ＭＳ ゴシック" w:cs="Times New Roman" w:hint="eastAsia"/>
          <w:b/>
          <w:bCs/>
        </w:rPr>
        <w:t>はじめに</w:t>
      </w:r>
      <w:r w:rsidRPr="00EF19BE">
        <w:rPr>
          <w:rFonts w:ascii="ＭＳ 明朝" w:eastAsia="ＭＳ 明朝" w:hAnsi="ＭＳ 明朝" w:cs="Times New Roman" w:hint="eastAsia"/>
        </w:rPr>
        <w:t xml:space="preserve">　　</w:t>
      </w:r>
    </w:p>
    <w:p w14:paraId="590C922C" w14:textId="77777777" w:rsidR="00B36A27" w:rsidRPr="00EF19BE" w:rsidRDefault="00B36A27" w:rsidP="00B36A27">
      <w:pPr>
        <w:widowControl/>
        <w:numPr>
          <w:ilvl w:val="0"/>
          <w:numId w:val="14"/>
        </w:numPr>
        <w:jc w:val="left"/>
        <w:rPr>
          <w:rFonts w:ascii="ＭＳ ゴシック" w:eastAsia="ＭＳ ゴシック" w:hAnsi="ＭＳ ゴシック" w:cs="Times New Roman"/>
          <w:b/>
          <w:bCs/>
        </w:rPr>
      </w:pPr>
      <w:r w:rsidRPr="00EF19BE">
        <w:rPr>
          <w:rFonts w:ascii="ＭＳ ゴシック" w:eastAsia="ＭＳ ゴシック" w:hAnsi="ＭＳ ゴシック" w:cs="Times New Roman" w:hint="eastAsia"/>
          <w:b/>
          <w:bCs/>
        </w:rPr>
        <w:t xml:space="preserve">　我が国の学校教育と教師を取り巻く環境の現状　</w:t>
      </w:r>
    </w:p>
    <w:p w14:paraId="52507BE6" w14:textId="77777777" w:rsidR="00B36A27" w:rsidRPr="00EF19BE" w:rsidRDefault="00B36A27" w:rsidP="00B36A27">
      <w:pPr>
        <w:widowControl/>
        <w:jc w:val="left"/>
        <w:rPr>
          <w:rFonts w:ascii="ＭＳ ゴシック" w:eastAsia="ＭＳ ゴシック" w:hAnsi="ＭＳ ゴシック" w:cs="Times New Roman"/>
          <w:b/>
          <w:bCs/>
        </w:rPr>
      </w:pPr>
      <w:r w:rsidRPr="00EF19BE">
        <w:rPr>
          <w:rFonts w:ascii="ＭＳ ゴシック" w:eastAsia="ＭＳ ゴシック" w:hAnsi="ＭＳ ゴシック" w:cs="Times New Roman" w:hint="eastAsia"/>
          <w:b/>
          <w:bCs/>
        </w:rPr>
        <w:t>第２章　教師を取り巻く環境整備の基本的な考え方</w:t>
      </w:r>
    </w:p>
    <w:p w14:paraId="74ADFF31" w14:textId="77777777" w:rsidR="00B36A27" w:rsidRPr="00EF19BE" w:rsidRDefault="00B36A27" w:rsidP="00B36A27">
      <w:pPr>
        <w:widowControl/>
        <w:jc w:val="left"/>
        <w:rPr>
          <w:rFonts w:ascii="ＭＳ ゴシック" w:eastAsia="ＭＳ ゴシック" w:hAnsi="ＭＳ ゴシック" w:cs="Times New Roman"/>
          <w:b/>
          <w:bCs/>
        </w:rPr>
      </w:pPr>
      <w:r w:rsidRPr="00EF19BE">
        <w:rPr>
          <w:rFonts w:ascii="ＭＳ ゴシック" w:eastAsia="ＭＳ ゴシック" w:hAnsi="ＭＳ ゴシック" w:cs="Times New Roman" w:hint="eastAsia"/>
          <w:b/>
          <w:bCs/>
        </w:rPr>
        <w:t>第３章　学校における働き方改革の更なる加速化</w:t>
      </w:r>
    </w:p>
    <w:p w14:paraId="5223F66F" w14:textId="77777777" w:rsidR="00B36A27" w:rsidRPr="00EF19BE" w:rsidRDefault="00B36A27" w:rsidP="00B36A27">
      <w:pPr>
        <w:widowControl/>
        <w:jc w:val="left"/>
        <w:rPr>
          <w:rFonts w:ascii="ＭＳ ゴシック" w:eastAsia="ＭＳ ゴシック" w:hAnsi="ＭＳ ゴシック" w:cs="Times New Roman"/>
          <w:b/>
          <w:bCs/>
          <w:sz w:val="21"/>
          <w:szCs w:val="21"/>
        </w:rPr>
      </w:pPr>
      <w:r w:rsidRPr="00EF19BE">
        <w:rPr>
          <w:rFonts w:ascii="ＭＳ ゴシック" w:eastAsia="ＭＳ ゴシック" w:hAnsi="ＭＳ ゴシック" w:cs="Times New Roman" w:hint="eastAsia"/>
          <w:b/>
          <w:bCs/>
          <w:sz w:val="21"/>
          <w:szCs w:val="21"/>
        </w:rPr>
        <w:t xml:space="preserve">　１　「学校における働き方改革答申」を踏まえた取組状況等</w:t>
      </w:r>
    </w:p>
    <w:p w14:paraId="48B1CF13" w14:textId="77777777" w:rsidR="00B36A27" w:rsidRPr="00EF19BE" w:rsidRDefault="00B36A27" w:rsidP="00B36A27">
      <w:pPr>
        <w:widowControl/>
        <w:jc w:val="left"/>
        <w:rPr>
          <w:rFonts w:ascii="ＭＳ ゴシック" w:eastAsia="ＭＳ ゴシック" w:hAnsi="ＭＳ ゴシック" w:cs="Times New Roman"/>
          <w:b/>
          <w:bCs/>
          <w:sz w:val="21"/>
          <w:szCs w:val="21"/>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rPr>
        <w:t>２　学校・教師が担う業務の適正化の</w:t>
      </w:r>
      <w:r w:rsidRPr="00EF19BE">
        <w:rPr>
          <w:rFonts w:ascii="ＭＳ ゴシック" w:eastAsia="ＭＳ ゴシック" w:hAnsi="ＭＳ ゴシック" w:cs="Times New Roman" w:hint="eastAsia"/>
          <w:b/>
          <w:bCs/>
          <w:color w:val="FF0000"/>
          <w:sz w:val="21"/>
          <w:szCs w:val="21"/>
        </w:rPr>
        <w:t>一層</w:t>
      </w:r>
      <w:r w:rsidRPr="00EF19BE">
        <w:rPr>
          <w:rFonts w:ascii="ＭＳ ゴシック" w:eastAsia="ＭＳ ゴシック" w:hAnsi="ＭＳ ゴシック" w:cs="Times New Roman" w:hint="eastAsia"/>
          <w:b/>
          <w:bCs/>
          <w:sz w:val="21"/>
          <w:szCs w:val="21"/>
        </w:rPr>
        <w:t>の推進</w:t>
      </w:r>
    </w:p>
    <w:p w14:paraId="6861E211" w14:textId="77777777" w:rsidR="00B36A27" w:rsidRPr="00EF19BE" w:rsidRDefault="00B36A27" w:rsidP="00B36A27">
      <w:pPr>
        <w:widowControl/>
        <w:ind w:left="633" w:hangingChars="300" w:hanging="633"/>
        <w:jc w:val="left"/>
        <w:rPr>
          <w:rFonts w:ascii="ＭＳ ゴシック" w:eastAsia="ＭＳ ゴシック" w:hAnsi="ＭＳ ゴシック" w:cs="Times New Roman"/>
          <w:b/>
          <w:bCs/>
          <w:sz w:val="21"/>
          <w:szCs w:val="21"/>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rPr>
        <w:t>３　学校における働き方改革の実効性の向上等</w:t>
      </w:r>
    </w:p>
    <w:p w14:paraId="0E2AA209" w14:textId="77777777" w:rsidR="00B36A27" w:rsidRPr="00EF19BE" w:rsidRDefault="00B36A27" w:rsidP="00B36A27">
      <w:pPr>
        <w:widowControl/>
        <w:ind w:left="633" w:hangingChars="300" w:hanging="633"/>
        <w:jc w:val="left"/>
        <w:rPr>
          <w:rFonts w:ascii="ＭＳ ゴシック" w:eastAsia="ＭＳ ゴシック" w:hAnsi="ＭＳ ゴシック" w:cs="Times New Roman"/>
          <w:b/>
          <w:bCs/>
          <w:sz w:val="21"/>
          <w:szCs w:val="21"/>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rPr>
        <w:t>４　教師の健康及び福祉の確保に向けた取組の充実</w:t>
      </w:r>
    </w:p>
    <w:p w14:paraId="1496F06A" w14:textId="77777777" w:rsidR="00B36A27" w:rsidRPr="00EF19BE" w:rsidRDefault="00B36A27" w:rsidP="00B36A27">
      <w:pPr>
        <w:widowControl/>
        <w:jc w:val="left"/>
        <w:rPr>
          <w:rFonts w:ascii="ＭＳ ゴシック" w:eastAsia="ＭＳ ゴシック" w:hAnsi="ＭＳ ゴシック" w:cs="Times New Roman"/>
          <w:b/>
          <w:bCs/>
          <w:sz w:val="21"/>
          <w:szCs w:val="21"/>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rPr>
        <w:t>５　柔軟な働き方の推進</w:t>
      </w:r>
    </w:p>
    <w:p w14:paraId="7D91CE5F" w14:textId="77777777" w:rsidR="00B36A27" w:rsidRPr="00EF19BE" w:rsidRDefault="00B36A27" w:rsidP="00B36A27">
      <w:pPr>
        <w:widowControl/>
        <w:jc w:val="left"/>
        <w:rPr>
          <w:rFonts w:ascii="ＭＳ ゴシック" w:eastAsia="ＭＳ ゴシック" w:hAnsi="ＭＳ ゴシック" w:cs="Times New Roman"/>
          <w:b/>
          <w:bCs/>
        </w:rPr>
      </w:pPr>
      <w:r w:rsidRPr="00EF19BE">
        <w:rPr>
          <w:rFonts w:ascii="ＭＳ ゴシック" w:eastAsia="ＭＳ ゴシック" w:hAnsi="ＭＳ ゴシック" w:cs="Times New Roman" w:hint="eastAsia"/>
          <w:b/>
          <w:bCs/>
        </w:rPr>
        <w:t>第４章　学校の指導・運営体制の充実</w:t>
      </w:r>
    </w:p>
    <w:p w14:paraId="5DA717BC" w14:textId="77777777" w:rsidR="00B36A27" w:rsidRPr="00EF19BE" w:rsidRDefault="00B36A27" w:rsidP="00B36A27">
      <w:pPr>
        <w:widowControl/>
        <w:jc w:val="left"/>
        <w:rPr>
          <w:rFonts w:ascii="ＭＳ ゴシック" w:eastAsia="ＭＳ ゴシック" w:hAnsi="ＭＳ ゴシック" w:cs="Times New Roman"/>
          <w:b/>
          <w:bCs/>
          <w:sz w:val="21"/>
          <w:szCs w:val="21"/>
        </w:rPr>
      </w:pPr>
      <w:r w:rsidRPr="00EF19BE">
        <w:rPr>
          <w:rFonts w:ascii="ＭＳ ゴシック" w:eastAsia="ＭＳ ゴシック" w:hAnsi="ＭＳ ゴシック" w:cs="Times New Roman" w:hint="eastAsia"/>
          <w:b/>
          <w:bCs/>
          <w:sz w:val="21"/>
          <w:szCs w:val="21"/>
        </w:rPr>
        <w:t xml:space="preserve">　１　教職員定数の改善と教職員配置の在り方等</w:t>
      </w:r>
    </w:p>
    <w:p w14:paraId="6E465FA3" w14:textId="77777777" w:rsidR="00B36A27" w:rsidRPr="00EF19BE" w:rsidRDefault="00B36A27" w:rsidP="00B36A27">
      <w:pPr>
        <w:widowControl/>
        <w:ind w:left="633" w:hangingChars="300" w:hanging="633"/>
        <w:jc w:val="left"/>
        <w:rPr>
          <w:rFonts w:ascii="ＭＳ ゴシック" w:eastAsia="ＭＳ ゴシック" w:hAnsi="ＭＳ ゴシック" w:cs="Times New Roman"/>
          <w:b/>
          <w:bCs/>
          <w:sz w:val="21"/>
          <w:szCs w:val="21"/>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rPr>
        <w:t>（２）持続可能な教職員指導体制の構築</w:t>
      </w:r>
    </w:p>
    <w:p w14:paraId="1CCFCFFA" w14:textId="77777777" w:rsidR="00B36A27" w:rsidRPr="00EF19BE" w:rsidRDefault="00B36A27" w:rsidP="00B36A27">
      <w:pPr>
        <w:widowControl/>
        <w:jc w:val="left"/>
        <w:rPr>
          <w:rFonts w:ascii="ＭＳ 明朝" w:eastAsia="ＭＳ 明朝" w:hAnsi="ＭＳ 明朝" w:cs="Times New Roman"/>
          <w:sz w:val="21"/>
          <w:szCs w:val="21"/>
          <w:lang w:eastAsia="zh-TW"/>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u w:val="thick"/>
        </w:rPr>
        <w:t>○持ち授業時数が多い場合にはその軽減が必要。</w:t>
      </w:r>
      <w:r w:rsidRPr="00EF19BE">
        <w:rPr>
          <w:rFonts w:ascii="ＭＳ 明朝" w:eastAsia="ＭＳ 明朝" w:hAnsi="ＭＳ 明朝" w:cs="Times New Roman" w:hint="eastAsia"/>
          <w:sz w:val="21"/>
          <w:szCs w:val="21"/>
          <w:lang w:eastAsia="zh-TW"/>
        </w:rPr>
        <w:t>（小）24.1（中）17.9（高）15.4単位時間。</w:t>
      </w:r>
    </w:p>
    <w:p w14:paraId="6B6A62B0" w14:textId="77777777" w:rsidR="00B36A27" w:rsidRPr="00EF19BE" w:rsidRDefault="00B36A27" w:rsidP="00B36A27">
      <w:pPr>
        <w:widowControl/>
        <w:ind w:left="633" w:hangingChars="300" w:hanging="633"/>
        <w:jc w:val="left"/>
        <w:rPr>
          <w:rFonts w:ascii="ＭＳ ゴシック" w:eastAsia="ＭＳ ゴシック" w:hAnsi="ＭＳ ゴシック" w:cs="Times New Roman"/>
          <w:b/>
          <w:bCs/>
          <w:sz w:val="21"/>
          <w:szCs w:val="21"/>
          <w:u w:val="thick"/>
        </w:rPr>
      </w:pPr>
      <w:r w:rsidRPr="00EF19BE">
        <w:rPr>
          <w:rFonts w:ascii="ＭＳ 明朝" w:eastAsia="ＭＳ 明朝" w:hAnsi="ＭＳ 明朝" w:cs="Times New Roman" w:hint="eastAsia"/>
          <w:sz w:val="21"/>
          <w:szCs w:val="21"/>
          <w:lang w:eastAsia="zh-TW"/>
        </w:rPr>
        <w:t xml:space="preserve">　　</w:t>
      </w:r>
      <w:r w:rsidRPr="00EF19BE">
        <w:rPr>
          <w:rFonts w:ascii="ＭＳ ゴシック" w:eastAsia="ＭＳ ゴシック" w:hAnsi="ＭＳ ゴシック" w:cs="Times New Roman" w:hint="eastAsia"/>
          <w:b/>
          <w:bCs/>
          <w:sz w:val="21"/>
          <w:szCs w:val="21"/>
          <w:u w:val="thick"/>
        </w:rPr>
        <w:t>〇今後は、小学校中学年についても、子供たちへの学びの質の向上の観点と教師の持ち授業時数の軽減の観点から、教科担任制を推進し、専科指導のための教職員定数の改善を図る必要がある。</w:t>
      </w:r>
    </w:p>
    <w:p w14:paraId="6B58F4F8" w14:textId="77777777" w:rsidR="00B36A27" w:rsidRPr="00EF19BE" w:rsidRDefault="00B36A27" w:rsidP="00B36A27">
      <w:pPr>
        <w:widowControl/>
        <w:jc w:val="left"/>
        <w:rPr>
          <w:rFonts w:ascii="ＭＳ ゴシック" w:eastAsia="ＭＳ ゴシック" w:hAnsi="ＭＳ ゴシック" w:cs="Times New Roman"/>
          <w:b/>
          <w:bCs/>
          <w:sz w:val="21"/>
          <w:szCs w:val="21"/>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rPr>
        <w:t>（４）組織的・機動的なマネジメント体制の構築</w:t>
      </w:r>
    </w:p>
    <w:p w14:paraId="4EBAB1D3" w14:textId="77777777" w:rsidR="00B36A27" w:rsidRPr="00EF19BE" w:rsidRDefault="00B36A27" w:rsidP="00B36A27">
      <w:pPr>
        <w:widowControl/>
        <w:ind w:left="633" w:hangingChars="300" w:hanging="633"/>
        <w:jc w:val="left"/>
        <w:rPr>
          <w:rFonts w:ascii="ＭＳ ゴシック" w:eastAsia="ＭＳ ゴシック" w:hAnsi="ＭＳ ゴシック" w:cs="Times New Roman"/>
          <w:b/>
          <w:bCs/>
          <w:sz w:val="21"/>
          <w:szCs w:val="21"/>
          <w:u w:val="thick"/>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u w:val="thick"/>
        </w:rPr>
        <w:t>○「新たな職」を創設し、中堅層の教師をこの新たな職として学校に配置することができるような仕組みを構築することが必要である。</w:t>
      </w:r>
    </w:p>
    <w:p w14:paraId="6B44BC7F" w14:textId="77777777" w:rsidR="00B36A27" w:rsidRPr="00EF19BE" w:rsidRDefault="00B36A27" w:rsidP="00B36A27">
      <w:pPr>
        <w:widowControl/>
        <w:ind w:left="635" w:hangingChars="300" w:hanging="635"/>
        <w:jc w:val="left"/>
        <w:rPr>
          <w:rFonts w:ascii="ＭＳ ゴシック" w:eastAsia="ＭＳ ゴシック" w:hAnsi="ＭＳ ゴシック" w:cs="Times New Roman"/>
          <w:b/>
          <w:bCs/>
          <w:sz w:val="21"/>
          <w:szCs w:val="21"/>
          <w:u w:val="thick"/>
        </w:rPr>
      </w:pPr>
      <w:r w:rsidRPr="00EF19BE">
        <w:rPr>
          <w:rFonts w:ascii="ＭＳ ゴシック" w:eastAsia="ＭＳ ゴシック" w:hAnsi="ＭＳ ゴシック" w:cs="Times New Roman" w:hint="eastAsia"/>
          <w:b/>
          <w:bCs/>
          <w:sz w:val="21"/>
          <w:szCs w:val="21"/>
        </w:rPr>
        <w:t xml:space="preserve">　　</w:t>
      </w:r>
      <w:r w:rsidRPr="00EF19BE">
        <w:rPr>
          <w:rFonts w:ascii="ＭＳ ゴシック" w:eastAsia="ＭＳ ゴシック" w:hAnsi="ＭＳ ゴシック" w:cs="Times New Roman" w:hint="eastAsia"/>
          <w:b/>
          <w:bCs/>
          <w:sz w:val="21"/>
          <w:szCs w:val="21"/>
          <w:u w:val="thick"/>
        </w:rPr>
        <w:t>○「新たな職」が制度上位置付けられ、配置される場合には、その職務と責任に見合った適切な処遇を図るため、都道府県等において、給料表上、教諭とは異なる新たな級を創設することが必要である。</w:t>
      </w:r>
    </w:p>
    <w:p w14:paraId="470053F7" w14:textId="77777777" w:rsidR="00B36A27" w:rsidRPr="00EF19BE" w:rsidRDefault="00B36A27" w:rsidP="00B36A27">
      <w:pPr>
        <w:widowControl/>
        <w:ind w:left="633" w:hangingChars="300" w:hanging="633"/>
        <w:jc w:val="left"/>
        <w:rPr>
          <w:rFonts w:ascii="ＭＳ ゴシック" w:eastAsia="ＭＳ ゴシック" w:hAnsi="ＭＳ ゴシック" w:cs="Times New Roman"/>
          <w:b/>
          <w:bCs/>
          <w:sz w:val="21"/>
          <w:szCs w:val="21"/>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rPr>
        <w:t>２　支援スタッフの配置の在り方等</w:t>
      </w:r>
    </w:p>
    <w:p w14:paraId="72A20012" w14:textId="77777777" w:rsidR="00B36A27" w:rsidRPr="00EF19BE" w:rsidRDefault="00B36A27" w:rsidP="00B36A27">
      <w:pPr>
        <w:widowControl/>
        <w:jc w:val="left"/>
        <w:rPr>
          <w:rFonts w:ascii="ＭＳ ゴシック" w:eastAsia="ＭＳ ゴシック" w:hAnsi="ＭＳ ゴシック" w:cs="Times New Roman"/>
          <w:b/>
          <w:bCs/>
          <w:sz w:val="21"/>
          <w:szCs w:val="21"/>
        </w:rPr>
      </w:pPr>
      <w:r w:rsidRPr="00EF19BE">
        <w:rPr>
          <w:rFonts w:ascii="ＭＳ ゴシック" w:eastAsia="ＭＳ ゴシック" w:hAnsi="ＭＳ ゴシック" w:cs="Times New Roman" w:hint="eastAsia"/>
          <w:b/>
          <w:bCs/>
          <w:sz w:val="21"/>
          <w:szCs w:val="21"/>
        </w:rPr>
        <w:t xml:space="preserve">　３　多様な専門性を有する質の高い教職員集団の形成</w:t>
      </w:r>
    </w:p>
    <w:p w14:paraId="4BE9AE78" w14:textId="77777777" w:rsidR="00B36A27" w:rsidRPr="00EF19BE" w:rsidRDefault="00B36A27" w:rsidP="00B36A27">
      <w:pPr>
        <w:widowControl/>
        <w:ind w:left="968" w:hangingChars="400" w:hanging="968"/>
        <w:jc w:val="left"/>
        <w:rPr>
          <w:rFonts w:ascii="ＭＳ ゴシック" w:eastAsia="ＭＳ ゴシック" w:hAnsi="ＭＳ ゴシック" w:cs="Times New Roman"/>
          <w:b/>
          <w:bCs/>
        </w:rPr>
      </w:pPr>
      <w:r w:rsidRPr="00EF19BE">
        <w:rPr>
          <w:rFonts w:ascii="ＭＳ ゴシック" w:eastAsia="ＭＳ ゴシック" w:hAnsi="ＭＳ ゴシック" w:cs="Times New Roman" w:hint="eastAsia"/>
          <w:b/>
          <w:bCs/>
        </w:rPr>
        <w:t>第５章　教師の処遇改善</w:t>
      </w:r>
    </w:p>
    <w:p w14:paraId="5ED71C37" w14:textId="77777777" w:rsidR="00B36A27" w:rsidRPr="00EF19BE" w:rsidRDefault="00B36A27" w:rsidP="00B36A27">
      <w:pPr>
        <w:widowControl/>
        <w:jc w:val="left"/>
        <w:rPr>
          <w:rFonts w:ascii="ＭＳ ゴシック" w:eastAsia="ＭＳ ゴシック" w:hAnsi="ＭＳ ゴシック" w:cs="Times New Roman"/>
          <w:b/>
          <w:bCs/>
          <w:sz w:val="21"/>
          <w:szCs w:val="21"/>
        </w:rPr>
      </w:pPr>
      <w:r w:rsidRPr="00EF19BE">
        <w:rPr>
          <w:rFonts w:ascii="ＭＳ ゴシック" w:eastAsia="ＭＳ ゴシック" w:hAnsi="ＭＳ ゴシック" w:cs="Times New Roman" w:hint="eastAsia"/>
          <w:b/>
          <w:bCs/>
          <w:sz w:val="21"/>
          <w:szCs w:val="21"/>
        </w:rPr>
        <w:t xml:space="preserve">　１　これまでの経緯</w:t>
      </w:r>
    </w:p>
    <w:p w14:paraId="7D625606" w14:textId="77777777" w:rsidR="00B36A27" w:rsidRPr="00EF19BE" w:rsidRDefault="00B36A27" w:rsidP="00B36A27">
      <w:pPr>
        <w:widowControl/>
        <w:jc w:val="left"/>
        <w:rPr>
          <w:rFonts w:ascii="ＭＳ ゴシック" w:eastAsia="ＭＳ ゴシック" w:hAnsi="ＭＳ ゴシック" w:cs="Times New Roman"/>
          <w:b/>
          <w:bCs/>
          <w:sz w:val="21"/>
          <w:szCs w:val="21"/>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rPr>
        <w:t>２　教職の重要性を踏まえた教師の処遇改善の在り方について</w:t>
      </w:r>
    </w:p>
    <w:p w14:paraId="408B2189" w14:textId="77777777" w:rsidR="00B36A27" w:rsidRPr="00EF19BE" w:rsidRDefault="00B36A27" w:rsidP="00B36A27">
      <w:pPr>
        <w:widowControl/>
        <w:jc w:val="left"/>
        <w:rPr>
          <w:rFonts w:ascii="ＭＳ ゴシック" w:eastAsia="ＭＳ ゴシック" w:hAnsi="ＭＳ ゴシック" w:cs="Times New Roman"/>
          <w:b/>
          <w:bCs/>
          <w:sz w:val="21"/>
          <w:szCs w:val="21"/>
        </w:rPr>
      </w:pPr>
      <w:r w:rsidRPr="00EF19BE">
        <w:rPr>
          <w:rFonts w:ascii="ＭＳ ゴシック" w:eastAsia="ＭＳ ゴシック" w:hAnsi="ＭＳ ゴシック" w:cs="Times New Roman" w:hint="eastAsia"/>
          <w:b/>
          <w:bCs/>
          <w:sz w:val="21"/>
          <w:szCs w:val="21"/>
        </w:rPr>
        <w:t xml:space="preserve">　（３）教職の重要性を踏まえた教師の処遇改善の在り方について</w:t>
      </w:r>
    </w:p>
    <w:p w14:paraId="34925A44" w14:textId="77777777" w:rsidR="00B36A27" w:rsidRPr="00EF19BE" w:rsidRDefault="00B36A27" w:rsidP="00B36A27">
      <w:pPr>
        <w:widowControl/>
        <w:ind w:left="633" w:hangingChars="300" w:hanging="633"/>
        <w:jc w:val="left"/>
        <w:rPr>
          <w:rFonts w:ascii="ＭＳ ゴシック" w:eastAsia="ＭＳ ゴシック" w:hAnsi="ＭＳ ゴシック" w:cs="Times New Roman"/>
          <w:b/>
          <w:bCs/>
          <w:sz w:val="21"/>
          <w:szCs w:val="21"/>
          <w:u w:val="thick"/>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u w:val="thick"/>
        </w:rPr>
        <w:t>○人材確保法の趣旨を踏まえ、その他の処遇改善策とあわせて、人材確保法による給与改善後の教師の優遇分の水準（約７％）を確保するため、教師の職務等の特殊性を踏まえ本給相当として支給される教職調整額の率については、少なくとも10％以上とすることが必要であり、</w:t>
      </w:r>
      <w:r w:rsidRPr="00EF19BE">
        <w:rPr>
          <w:rFonts w:ascii="ＭＳ ゴシック" w:eastAsia="ＭＳ ゴシック" w:hAnsi="ＭＳ ゴシック" w:cs="Times New Roman" w:hint="eastAsia"/>
          <w:b/>
          <w:bCs/>
          <w:color w:val="FF0000"/>
          <w:sz w:val="21"/>
          <w:szCs w:val="21"/>
          <w:u w:val="thick"/>
        </w:rPr>
        <w:t>その水準を目指していくべきである。</w:t>
      </w:r>
    </w:p>
    <w:p w14:paraId="6D9D9FD8" w14:textId="77777777" w:rsidR="00B36A27" w:rsidRPr="00EF19BE" w:rsidRDefault="00B36A27" w:rsidP="00B36A27">
      <w:pPr>
        <w:widowControl/>
        <w:ind w:left="633" w:hangingChars="300" w:hanging="633"/>
        <w:jc w:val="left"/>
        <w:rPr>
          <w:rFonts w:ascii="ＭＳ ゴシック" w:eastAsia="ＭＳ ゴシック" w:hAnsi="ＭＳ ゴシック" w:cs="Times New Roman"/>
          <w:b/>
          <w:bCs/>
          <w:sz w:val="21"/>
          <w:szCs w:val="21"/>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rPr>
        <w:t>３　職務や勤務の状況に応じた処遇の在り方について</w:t>
      </w:r>
    </w:p>
    <w:p w14:paraId="530A03B3" w14:textId="77777777" w:rsidR="00B36A27" w:rsidRPr="00EF19BE" w:rsidRDefault="00B36A27" w:rsidP="00B36A27">
      <w:pPr>
        <w:widowControl/>
        <w:ind w:left="633" w:hangingChars="300" w:hanging="633"/>
        <w:jc w:val="left"/>
        <w:rPr>
          <w:rFonts w:ascii="ＭＳ ゴシック" w:eastAsia="ＭＳ ゴシック" w:hAnsi="ＭＳ ゴシック" w:cs="Times New Roman"/>
          <w:b/>
          <w:bCs/>
          <w:sz w:val="21"/>
          <w:szCs w:val="21"/>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rPr>
        <w:t>（４）管理職の処遇改善</w:t>
      </w:r>
    </w:p>
    <w:p w14:paraId="423CC8F6" w14:textId="77777777" w:rsidR="00B36A27" w:rsidRPr="00EF19BE" w:rsidRDefault="00B36A27" w:rsidP="00B36A27">
      <w:pPr>
        <w:widowControl/>
        <w:jc w:val="left"/>
        <w:rPr>
          <w:rFonts w:ascii="ＭＳ ゴシック" w:eastAsia="ＭＳ ゴシック" w:hAnsi="ＭＳ ゴシック" w:cs="Times New Roman"/>
          <w:b/>
          <w:bCs/>
          <w:sz w:val="21"/>
          <w:szCs w:val="21"/>
          <w:u w:val="thick"/>
        </w:rPr>
      </w:pPr>
      <w:r w:rsidRPr="00EF19BE">
        <w:rPr>
          <w:rFonts w:ascii="ＭＳ 明朝" w:eastAsia="ＭＳ 明朝" w:hAnsi="ＭＳ 明朝" w:cs="Times New Roman" w:hint="eastAsia"/>
          <w:sz w:val="21"/>
          <w:szCs w:val="21"/>
        </w:rPr>
        <w:t xml:space="preserve">　　</w:t>
      </w:r>
      <w:r w:rsidRPr="00EF19BE">
        <w:rPr>
          <w:rFonts w:ascii="ＭＳ ゴシック" w:eastAsia="ＭＳ ゴシック" w:hAnsi="ＭＳ ゴシック" w:cs="Times New Roman" w:hint="eastAsia"/>
          <w:b/>
          <w:bCs/>
          <w:sz w:val="21"/>
          <w:szCs w:val="21"/>
          <w:u w:val="thick"/>
        </w:rPr>
        <w:t>○職務と職責の重要性を踏まえ、管理職手当を改善する必要がある。</w:t>
      </w:r>
    </w:p>
    <w:p w14:paraId="30F66487" w14:textId="77777777" w:rsidR="00B36A27" w:rsidRPr="00EF19BE" w:rsidRDefault="00B36A27" w:rsidP="00B36A27">
      <w:pPr>
        <w:widowControl/>
        <w:jc w:val="left"/>
        <w:rPr>
          <w:rFonts w:ascii="ＭＳ ゴシック" w:eastAsia="ＭＳ ゴシック" w:hAnsi="ＭＳ ゴシック" w:cs="Times New Roman"/>
          <w:b/>
          <w:bCs/>
        </w:rPr>
      </w:pPr>
      <w:r w:rsidRPr="00EF19BE">
        <w:rPr>
          <w:rFonts w:ascii="ＭＳ ゴシック" w:eastAsia="ＭＳ ゴシック" w:hAnsi="ＭＳ ゴシック" w:cs="Times New Roman" w:hint="eastAsia"/>
          <w:b/>
          <w:bCs/>
        </w:rPr>
        <w:t>第６章　教師を取り巻く環境整備の着実な実施とフォローアップ等</w:t>
      </w:r>
    </w:p>
    <w:p w14:paraId="777B5CBE" w14:textId="77777777" w:rsidR="00B36A27" w:rsidRPr="00EF19BE" w:rsidRDefault="00B36A27" w:rsidP="00B36A27">
      <w:pPr>
        <w:widowControl/>
        <w:jc w:val="left"/>
        <w:rPr>
          <w:rFonts w:ascii="ＭＳ ゴシック" w:eastAsia="ＭＳ ゴシック" w:hAnsi="ＭＳ ゴシック" w:cs="Times New Roman"/>
          <w:b/>
          <w:bCs/>
          <w:sz w:val="21"/>
          <w:szCs w:val="21"/>
        </w:rPr>
      </w:pPr>
      <w:r w:rsidRPr="00EF19BE">
        <w:rPr>
          <w:rFonts w:ascii="ＭＳ ゴシック" w:eastAsia="ＭＳ ゴシック" w:hAnsi="ＭＳ ゴシック" w:cs="Times New Roman" w:hint="eastAsia"/>
          <w:b/>
          <w:bCs/>
        </w:rPr>
        <w:t xml:space="preserve">　</w:t>
      </w:r>
      <w:r w:rsidRPr="00EF19BE">
        <w:rPr>
          <w:rFonts w:ascii="ＭＳ ゴシック" w:eastAsia="ＭＳ ゴシック" w:hAnsi="ＭＳ ゴシック" w:cs="Times New Roman" w:hint="eastAsia"/>
          <w:b/>
          <w:bCs/>
          <w:sz w:val="21"/>
          <w:szCs w:val="21"/>
        </w:rPr>
        <w:t>（１）教師を取り巻く環境整備の着実な実施とフォローアップ</w:t>
      </w:r>
    </w:p>
    <w:p w14:paraId="52A1CCB9" w14:textId="77777777" w:rsidR="00B36A27" w:rsidRPr="00EF19BE" w:rsidRDefault="00B36A27" w:rsidP="00B36A27">
      <w:pPr>
        <w:widowControl/>
        <w:jc w:val="left"/>
        <w:rPr>
          <w:rFonts w:ascii="ＭＳ ゴシック" w:eastAsia="ＭＳ ゴシック" w:hAnsi="ＭＳ ゴシック" w:cs="Times New Roman"/>
          <w:b/>
          <w:bCs/>
          <w:sz w:val="21"/>
          <w:szCs w:val="21"/>
        </w:rPr>
      </w:pPr>
      <w:r w:rsidRPr="00EF19BE">
        <w:rPr>
          <w:rFonts w:ascii="ＭＳ ゴシック" w:eastAsia="ＭＳ ゴシック" w:hAnsi="ＭＳ ゴシック" w:cs="Times New Roman" w:hint="eastAsia"/>
          <w:b/>
          <w:bCs/>
          <w:sz w:val="21"/>
          <w:szCs w:val="21"/>
        </w:rPr>
        <w:t xml:space="preserve">　（２）今後の検討が期待される事項</w:t>
      </w:r>
    </w:p>
    <w:p w14:paraId="2437BE09" w14:textId="77777777" w:rsidR="00B36A27" w:rsidRPr="00EF19BE" w:rsidRDefault="00B36A27" w:rsidP="00B36A27">
      <w:pPr>
        <w:ind w:left="726" w:hangingChars="300" w:hanging="726"/>
        <w:rPr>
          <w:rFonts w:ascii="ＭＳ ゴシック" w:eastAsia="ＭＳ ゴシック" w:hAnsi="ＭＳ ゴシック" w:cs="Times New Roman"/>
          <w:b/>
          <w:bCs/>
        </w:rPr>
      </w:pPr>
      <w:r w:rsidRPr="00EF19BE">
        <w:rPr>
          <w:rFonts w:ascii="ＭＳ ゴシック" w:eastAsia="ＭＳ ゴシック" w:hAnsi="ＭＳ ゴシック" w:cs="Times New Roman" w:hint="eastAsia"/>
          <w:b/>
          <w:bCs/>
        </w:rPr>
        <w:t>おわりに</w:t>
      </w:r>
    </w:p>
    <w:p w14:paraId="0982172B" w14:textId="77777777" w:rsidR="00B36A27" w:rsidRPr="00EF19BE" w:rsidRDefault="00B36A27" w:rsidP="00B36A27">
      <w:pPr>
        <w:widowControl/>
        <w:ind w:left="424" w:hangingChars="200" w:hanging="424"/>
        <w:jc w:val="left"/>
        <w:rPr>
          <w:rFonts w:ascii="ＭＳ ゴシック" w:eastAsia="ＭＳ ゴシック" w:hAnsi="ＭＳ ゴシック" w:cs="Times New Roman"/>
          <w:b/>
          <w:bCs/>
          <w:sz w:val="21"/>
          <w:szCs w:val="21"/>
          <w:u w:val="thick"/>
        </w:rPr>
      </w:pPr>
      <w:r w:rsidRPr="00EF19BE">
        <w:rPr>
          <w:rFonts w:ascii="ＭＳ ゴシック" w:eastAsia="ＭＳ ゴシック" w:hAnsi="ＭＳ ゴシック" w:cs="Times New Roman" w:hint="eastAsia"/>
          <w:b/>
          <w:bCs/>
          <w:sz w:val="21"/>
          <w:szCs w:val="21"/>
        </w:rPr>
        <w:t xml:space="preserve">　</w:t>
      </w:r>
      <w:r w:rsidRPr="00EF19BE">
        <w:rPr>
          <w:rFonts w:ascii="ＭＳ ゴシック" w:eastAsia="ＭＳ ゴシック" w:hAnsi="ＭＳ ゴシック" w:cs="Times New Roman" w:hint="eastAsia"/>
          <w:b/>
          <w:bCs/>
          <w:sz w:val="21"/>
          <w:szCs w:val="21"/>
          <w:u w:val="thick"/>
        </w:rPr>
        <w:t>〇これらの改革を通して、多くの有為な人材が、教師として、教職生涯を通じて学び続け、子供一人一人の学びを最大限に引き出し、主体的な学びを支援する伴走者として教育に携わることができる環境を整え、働きやすさと働きがいの両立を実現していくことが必要である。</w:t>
      </w:r>
    </w:p>
    <w:p w14:paraId="5EBF936D" w14:textId="77777777" w:rsidR="00B36A27" w:rsidRPr="00EF19BE" w:rsidRDefault="00B36A27" w:rsidP="00B36A27">
      <w:pPr>
        <w:ind w:left="424" w:hangingChars="200" w:hanging="424"/>
        <w:rPr>
          <w:rFonts w:ascii="ＭＳ ゴシック" w:eastAsia="ＭＳ ゴシック" w:hAnsi="ＭＳ ゴシック" w:cs="Times New Roman"/>
          <w:b/>
          <w:bCs/>
          <w:sz w:val="21"/>
          <w:szCs w:val="21"/>
          <w:u w:val="thick"/>
        </w:rPr>
      </w:pPr>
      <w:r w:rsidRPr="00EF19BE">
        <w:rPr>
          <w:rFonts w:ascii="ＭＳ ゴシック" w:eastAsia="ＭＳ ゴシック" w:hAnsi="ＭＳ ゴシック" w:cs="Times New Roman" w:hint="eastAsia"/>
          <w:b/>
          <w:bCs/>
          <w:sz w:val="21"/>
          <w:szCs w:val="21"/>
        </w:rPr>
        <w:t xml:space="preserve">　</w:t>
      </w:r>
      <w:r w:rsidRPr="00EF19BE">
        <w:rPr>
          <w:rFonts w:ascii="ＭＳ ゴシック" w:eastAsia="ＭＳ ゴシック" w:hAnsi="ＭＳ ゴシック" w:cs="Times New Roman" w:hint="eastAsia"/>
          <w:b/>
          <w:bCs/>
          <w:sz w:val="21"/>
          <w:szCs w:val="21"/>
          <w:u w:val="thick"/>
        </w:rPr>
        <w:t>〇むすびに、現在及び未来の「全ての子供たちへのよりよい教育の実現」のために、国民の皆様からの御理解と御支援を心からお願いしたい。</w:t>
      </w:r>
    </w:p>
    <w:p w14:paraId="7687AF63" w14:textId="77777777" w:rsidR="00B36A27" w:rsidRPr="00EF19BE" w:rsidRDefault="00B36A27" w:rsidP="00B36A27">
      <w:pPr>
        <w:widowControl/>
        <w:jc w:val="left"/>
        <w:rPr>
          <w:rFonts w:ascii="ＭＳ ゴシック" w:eastAsia="ＭＳ ゴシック" w:hAnsi="ＭＳ ゴシック" w:cs="Times New Roman"/>
          <w:b/>
          <w:kern w:val="0"/>
          <w:szCs w:val="24"/>
        </w:rPr>
      </w:pPr>
    </w:p>
    <w:sectPr w:rsidR="00B36A27" w:rsidRPr="00EF19BE" w:rsidSect="00043AC6">
      <w:pgSz w:w="11906" w:h="16838" w:code="9"/>
      <w:pgMar w:top="567" w:right="851" w:bottom="567" w:left="851" w:header="851" w:footer="992" w:gutter="0"/>
      <w:cols w:space="425"/>
      <w:docGrid w:type="linesAndChars" w:linePitch="327"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FC50B1" w14:textId="77777777" w:rsidR="00425E83" w:rsidRDefault="00425E83" w:rsidP="009F0555">
      <w:r>
        <w:separator/>
      </w:r>
    </w:p>
  </w:endnote>
  <w:endnote w:type="continuationSeparator" w:id="0">
    <w:p w14:paraId="1551A9A8" w14:textId="77777777" w:rsidR="00425E83" w:rsidRDefault="00425E83" w:rsidP="009F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隷書体M">
    <w:panose1 w:val="03000609000000000000"/>
    <w:charset w:val="00"/>
    <w:family w:val="auto"/>
    <w:pitch w:val="variable"/>
    <w:sig w:usb0="A00002EF" w:usb1="4000207B" w:usb2="00000000" w:usb3="00000000" w:csb0="FFFFFFFF" w:csb1="00000000"/>
  </w:font>
  <w:font w:name="Malgun Gothic">
    <w:panose1 w:val="020B0503020000020004"/>
    <w:charset w:val="81"/>
    <w:family w:val="swiss"/>
    <w:pitch w:val="variable"/>
    <w:sig w:usb0="9000002F" w:usb1="29D77CFB" w:usb2="00000012" w:usb3="00000000" w:csb0="00080001"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2A1F6" w14:textId="77777777" w:rsidR="00425E83" w:rsidRDefault="00425E83" w:rsidP="009F0555">
      <w:r>
        <w:separator/>
      </w:r>
    </w:p>
  </w:footnote>
  <w:footnote w:type="continuationSeparator" w:id="0">
    <w:p w14:paraId="6E26445B" w14:textId="77777777" w:rsidR="00425E83" w:rsidRDefault="00425E83" w:rsidP="009F0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5F3F"/>
    <w:multiLevelType w:val="hybridMultilevel"/>
    <w:tmpl w:val="4DA4EA5E"/>
    <w:lvl w:ilvl="0" w:tplc="19645474">
      <w:numFmt w:val="bullet"/>
      <w:lvlText w:val="○"/>
      <w:lvlJc w:val="left"/>
      <w:pPr>
        <w:ind w:left="601" w:hanging="360"/>
      </w:pPr>
      <w:rPr>
        <w:rFonts w:ascii="ＭＳ 明朝" w:eastAsia="ＭＳ 明朝" w:hAnsi="ＭＳ 明朝" w:cstheme="minorBidi" w:hint="eastAsia"/>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1" w15:restartNumberingAfterBreak="0">
    <w:nsid w:val="0B697ED8"/>
    <w:multiLevelType w:val="hybridMultilevel"/>
    <w:tmpl w:val="26EA4EFE"/>
    <w:lvl w:ilvl="0" w:tplc="28E05FFE">
      <w:start w:val="1"/>
      <w:numFmt w:val="decimalEnclosedCircle"/>
      <w:lvlText w:val="%1"/>
      <w:lvlJc w:val="left"/>
      <w:pPr>
        <w:ind w:left="1562" w:hanging="360"/>
      </w:pPr>
      <w:rPr>
        <w:rFonts w:hint="default"/>
      </w:rPr>
    </w:lvl>
    <w:lvl w:ilvl="1" w:tplc="04090017" w:tentative="1">
      <w:start w:val="1"/>
      <w:numFmt w:val="aiueoFullWidth"/>
      <w:lvlText w:val="(%2)"/>
      <w:lvlJc w:val="left"/>
      <w:pPr>
        <w:ind w:left="2082" w:hanging="440"/>
      </w:pPr>
    </w:lvl>
    <w:lvl w:ilvl="2" w:tplc="04090011" w:tentative="1">
      <w:start w:val="1"/>
      <w:numFmt w:val="decimalEnclosedCircle"/>
      <w:lvlText w:val="%3"/>
      <w:lvlJc w:val="left"/>
      <w:pPr>
        <w:ind w:left="2522" w:hanging="440"/>
      </w:pPr>
    </w:lvl>
    <w:lvl w:ilvl="3" w:tplc="0409000F" w:tentative="1">
      <w:start w:val="1"/>
      <w:numFmt w:val="decimal"/>
      <w:lvlText w:val="%4."/>
      <w:lvlJc w:val="left"/>
      <w:pPr>
        <w:ind w:left="2962" w:hanging="440"/>
      </w:pPr>
    </w:lvl>
    <w:lvl w:ilvl="4" w:tplc="04090017" w:tentative="1">
      <w:start w:val="1"/>
      <w:numFmt w:val="aiueoFullWidth"/>
      <w:lvlText w:val="(%5)"/>
      <w:lvlJc w:val="left"/>
      <w:pPr>
        <w:ind w:left="3402" w:hanging="440"/>
      </w:pPr>
    </w:lvl>
    <w:lvl w:ilvl="5" w:tplc="04090011" w:tentative="1">
      <w:start w:val="1"/>
      <w:numFmt w:val="decimalEnclosedCircle"/>
      <w:lvlText w:val="%6"/>
      <w:lvlJc w:val="left"/>
      <w:pPr>
        <w:ind w:left="3842" w:hanging="440"/>
      </w:pPr>
    </w:lvl>
    <w:lvl w:ilvl="6" w:tplc="0409000F" w:tentative="1">
      <w:start w:val="1"/>
      <w:numFmt w:val="decimal"/>
      <w:lvlText w:val="%7."/>
      <w:lvlJc w:val="left"/>
      <w:pPr>
        <w:ind w:left="4282" w:hanging="440"/>
      </w:pPr>
    </w:lvl>
    <w:lvl w:ilvl="7" w:tplc="04090017" w:tentative="1">
      <w:start w:val="1"/>
      <w:numFmt w:val="aiueoFullWidth"/>
      <w:lvlText w:val="(%8)"/>
      <w:lvlJc w:val="left"/>
      <w:pPr>
        <w:ind w:left="4722" w:hanging="440"/>
      </w:pPr>
    </w:lvl>
    <w:lvl w:ilvl="8" w:tplc="04090011" w:tentative="1">
      <w:start w:val="1"/>
      <w:numFmt w:val="decimalEnclosedCircle"/>
      <w:lvlText w:val="%9"/>
      <w:lvlJc w:val="left"/>
      <w:pPr>
        <w:ind w:left="5162" w:hanging="440"/>
      </w:pPr>
    </w:lvl>
  </w:abstractNum>
  <w:abstractNum w:abstractNumId="2" w15:restartNumberingAfterBreak="0">
    <w:nsid w:val="0CD16CAE"/>
    <w:multiLevelType w:val="hybridMultilevel"/>
    <w:tmpl w:val="1A5A5C8E"/>
    <w:lvl w:ilvl="0" w:tplc="7BB687C6">
      <w:start w:val="1"/>
      <w:numFmt w:val="decimalEnclosedCircle"/>
      <w:lvlText w:val="%1"/>
      <w:lvlJc w:val="left"/>
      <w:pPr>
        <w:ind w:left="850" w:hanging="360"/>
      </w:pPr>
      <w:rPr>
        <w:rFonts w:hint="default"/>
      </w:rPr>
    </w:lvl>
    <w:lvl w:ilvl="1" w:tplc="04090017" w:tentative="1">
      <w:start w:val="1"/>
      <w:numFmt w:val="aiueoFullWidth"/>
      <w:lvlText w:val="(%2)"/>
      <w:lvlJc w:val="left"/>
      <w:pPr>
        <w:ind w:left="1370" w:hanging="440"/>
      </w:pPr>
    </w:lvl>
    <w:lvl w:ilvl="2" w:tplc="04090011" w:tentative="1">
      <w:start w:val="1"/>
      <w:numFmt w:val="decimalEnclosedCircle"/>
      <w:lvlText w:val="%3"/>
      <w:lvlJc w:val="left"/>
      <w:pPr>
        <w:ind w:left="1810" w:hanging="440"/>
      </w:pPr>
    </w:lvl>
    <w:lvl w:ilvl="3" w:tplc="0409000F" w:tentative="1">
      <w:start w:val="1"/>
      <w:numFmt w:val="decimal"/>
      <w:lvlText w:val="%4."/>
      <w:lvlJc w:val="left"/>
      <w:pPr>
        <w:ind w:left="2250" w:hanging="440"/>
      </w:pPr>
    </w:lvl>
    <w:lvl w:ilvl="4" w:tplc="04090017" w:tentative="1">
      <w:start w:val="1"/>
      <w:numFmt w:val="aiueoFullWidth"/>
      <w:lvlText w:val="(%5)"/>
      <w:lvlJc w:val="left"/>
      <w:pPr>
        <w:ind w:left="2690" w:hanging="440"/>
      </w:pPr>
    </w:lvl>
    <w:lvl w:ilvl="5" w:tplc="04090011" w:tentative="1">
      <w:start w:val="1"/>
      <w:numFmt w:val="decimalEnclosedCircle"/>
      <w:lvlText w:val="%6"/>
      <w:lvlJc w:val="left"/>
      <w:pPr>
        <w:ind w:left="3130" w:hanging="440"/>
      </w:pPr>
    </w:lvl>
    <w:lvl w:ilvl="6" w:tplc="0409000F" w:tentative="1">
      <w:start w:val="1"/>
      <w:numFmt w:val="decimal"/>
      <w:lvlText w:val="%7."/>
      <w:lvlJc w:val="left"/>
      <w:pPr>
        <w:ind w:left="3570" w:hanging="440"/>
      </w:pPr>
    </w:lvl>
    <w:lvl w:ilvl="7" w:tplc="04090017" w:tentative="1">
      <w:start w:val="1"/>
      <w:numFmt w:val="aiueoFullWidth"/>
      <w:lvlText w:val="(%8)"/>
      <w:lvlJc w:val="left"/>
      <w:pPr>
        <w:ind w:left="4010" w:hanging="440"/>
      </w:pPr>
    </w:lvl>
    <w:lvl w:ilvl="8" w:tplc="04090011" w:tentative="1">
      <w:start w:val="1"/>
      <w:numFmt w:val="decimalEnclosedCircle"/>
      <w:lvlText w:val="%9"/>
      <w:lvlJc w:val="left"/>
      <w:pPr>
        <w:ind w:left="4450" w:hanging="440"/>
      </w:pPr>
    </w:lvl>
  </w:abstractNum>
  <w:abstractNum w:abstractNumId="3" w15:restartNumberingAfterBreak="0">
    <w:nsid w:val="11F33C75"/>
    <w:multiLevelType w:val="hybridMultilevel"/>
    <w:tmpl w:val="BABE9B9C"/>
    <w:lvl w:ilvl="0" w:tplc="E2CA0756">
      <w:start w:val="5"/>
      <w:numFmt w:val="decimalEnclosedCircle"/>
      <w:lvlText w:val="%1"/>
      <w:lvlJc w:val="left"/>
      <w:pPr>
        <w:ind w:left="2160" w:hanging="360"/>
      </w:pPr>
      <w:rPr>
        <w:rFonts w:hint="default"/>
      </w:rPr>
    </w:lvl>
    <w:lvl w:ilvl="1" w:tplc="04090017" w:tentative="1">
      <w:start w:val="1"/>
      <w:numFmt w:val="aiueoFullWidth"/>
      <w:lvlText w:val="(%2)"/>
      <w:lvlJc w:val="left"/>
      <w:pPr>
        <w:ind w:left="2680" w:hanging="440"/>
      </w:pPr>
    </w:lvl>
    <w:lvl w:ilvl="2" w:tplc="04090011" w:tentative="1">
      <w:start w:val="1"/>
      <w:numFmt w:val="decimalEnclosedCircle"/>
      <w:lvlText w:val="%3"/>
      <w:lvlJc w:val="left"/>
      <w:pPr>
        <w:ind w:left="3120" w:hanging="440"/>
      </w:pPr>
    </w:lvl>
    <w:lvl w:ilvl="3" w:tplc="0409000F" w:tentative="1">
      <w:start w:val="1"/>
      <w:numFmt w:val="decimal"/>
      <w:lvlText w:val="%4."/>
      <w:lvlJc w:val="left"/>
      <w:pPr>
        <w:ind w:left="3560" w:hanging="440"/>
      </w:pPr>
    </w:lvl>
    <w:lvl w:ilvl="4" w:tplc="04090017" w:tentative="1">
      <w:start w:val="1"/>
      <w:numFmt w:val="aiueoFullWidth"/>
      <w:lvlText w:val="(%5)"/>
      <w:lvlJc w:val="left"/>
      <w:pPr>
        <w:ind w:left="4000" w:hanging="440"/>
      </w:pPr>
    </w:lvl>
    <w:lvl w:ilvl="5" w:tplc="04090011" w:tentative="1">
      <w:start w:val="1"/>
      <w:numFmt w:val="decimalEnclosedCircle"/>
      <w:lvlText w:val="%6"/>
      <w:lvlJc w:val="left"/>
      <w:pPr>
        <w:ind w:left="4440" w:hanging="440"/>
      </w:pPr>
    </w:lvl>
    <w:lvl w:ilvl="6" w:tplc="0409000F" w:tentative="1">
      <w:start w:val="1"/>
      <w:numFmt w:val="decimal"/>
      <w:lvlText w:val="%7."/>
      <w:lvlJc w:val="left"/>
      <w:pPr>
        <w:ind w:left="4880" w:hanging="440"/>
      </w:pPr>
    </w:lvl>
    <w:lvl w:ilvl="7" w:tplc="04090017" w:tentative="1">
      <w:start w:val="1"/>
      <w:numFmt w:val="aiueoFullWidth"/>
      <w:lvlText w:val="(%8)"/>
      <w:lvlJc w:val="left"/>
      <w:pPr>
        <w:ind w:left="5320" w:hanging="440"/>
      </w:pPr>
    </w:lvl>
    <w:lvl w:ilvl="8" w:tplc="04090011" w:tentative="1">
      <w:start w:val="1"/>
      <w:numFmt w:val="decimalEnclosedCircle"/>
      <w:lvlText w:val="%9"/>
      <w:lvlJc w:val="left"/>
      <w:pPr>
        <w:ind w:left="5760" w:hanging="440"/>
      </w:pPr>
    </w:lvl>
  </w:abstractNum>
  <w:abstractNum w:abstractNumId="4" w15:restartNumberingAfterBreak="0">
    <w:nsid w:val="1588273E"/>
    <w:multiLevelType w:val="hybridMultilevel"/>
    <w:tmpl w:val="34DAF7C2"/>
    <w:lvl w:ilvl="0" w:tplc="EDF6A9C4">
      <w:numFmt w:val="bullet"/>
      <w:lvlText w:val="○"/>
      <w:lvlJc w:val="left"/>
      <w:pPr>
        <w:ind w:left="60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180F27C1"/>
    <w:multiLevelType w:val="hybridMultilevel"/>
    <w:tmpl w:val="39F6F5DE"/>
    <w:lvl w:ilvl="0" w:tplc="30987CE8">
      <w:numFmt w:val="bullet"/>
      <w:lvlText w:val="○"/>
      <w:lvlJc w:val="left"/>
      <w:pPr>
        <w:ind w:left="602"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6" w15:restartNumberingAfterBreak="0">
    <w:nsid w:val="1A8C34EF"/>
    <w:multiLevelType w:val="hybridMultilevel"/>
    <w:tmpl w:val="60843618"/>
    <w:lvl w:ilvl="0" w:tplc="16006140">
      <w:start w:val="1"/>
      <w:numFmt w:val="decimalEnclosedCircle"/>
      <w:lvlText w:val="%1"/>
      <w:lvlJc w:val="left"/>
      <w:pPr>
        <w:ind w:left="819" w:hanging="360"/>
      </w:pPr>
      <w:rPr>
        <w:rFonts w:hint="default"/>
      </w:rPr>
    </w:lvl>
    <w:lvl w:ilvl="1" w:tplc="04090017" w:tentative="1">
      <w:start w:val="1"/>
      <w:numFmt w:val="aiueoFullWidth"/>
      <w:lvlText w:val="(%2)"/>
      <w:lvlJc w:val="left"/>
      <w:pPr>
        <w:ind w:left="1339" w:hanging="440"/>
      </w:pPr>
    </w:lvl>
    <w:lvl w:ilvl="2" w:tplc="04090011" w:tentative="1">
      <w:start w:val="1"/>
      <w:numFmt w:val="decimalEnclosedCircle"/>
      <w:lvlText w:val="%3"/>
      <w:lvlJc w:val="left"/>
      <w:pPr>
        <w:ind w:left="1779" w:hanging="440"/>
      </w:pPr>
    </w:lvl>
    <w:lvl w:ilvl="3" w:tplc="0409000F" w:tentative="1">
      <w:start w:val="1"/>
      <w:numFmt w:val="decimal"/>
      <w:lvlText w:val="%4."/>
      <w:lvlJc w:val="left"/>
      <w:pPr>
        <w:ind w:left="2219" w:hanging="440"/>
      </w:pPr>
    </w:lvl>
    <w:lvl w:ilvl="4" w:tplc="04090017" w:tentative="1">
      <w:start w:val="1"/>
      <w:numFmt w:val="aiueoFullWidth"/>
      <w:lvlText w:val="(%5)"/>
      <w:lvlJc w:val="left"/>
      <w:pPr>
        <w:ind w:left="2659" w:hanging="440"/>
      </w:pPr>
    </w:lvl>
    <w:lvl w:ilvl="5" w:tplc="04090011" w:tentative="1">
      <w:start w:val="1"/>
      <w:numFmt w:val="decimalEnclosedCircle"/>
      <w:lvlText w:val="%6"/>
      <w:lvlJc w:val="left"/>
      <w:pPr>
        <w:ind w:left="3099" w:hanging="440"/>
      </w:pPr>
    </w:lvl>
    <w:lvl w:ilvl="6" w:tplc="0409000F" w:tentative="1">
      <w:start w:val="1"/>
      <w:numFmt w:val="decimal"/>
      <w:lvlText w:val="%7."/>
      <w:lvlJc w:val="left"/>
      <w:pPr>
        <w:ind w:left="3539" w:hanging="440"/>
      </w:pPr>
    </w:lvl>
    <w:lvl w:ilvl="7" w:tplc="04090017" w:tentative="1">
      <w:start w:val="1"/>
      <w:numFmt w:val="aiueoFullWidth"/>
      <w:lvlText w:val="(%8)"/>
      <w:lvlJc w:val="left"/>
      <w:pPr>
        <w:ind w:left="3979" w:hanging="440"/>
      </w:pPr>
    </w:lvl>
    <w:lvl w:ilvl="8" w:tplc="04090011" w:tentative="1">
      <w:start w:val="1"/>
      <w:numFmt w:val="decimalEnclosedCircle"/>
      <w:lvlText w:val="%9"/>
      <w:lvlJc w:val="left"/>
      <w:pPr>
        <w:ind w:left="4419" w:hanging="440"/>
      </w:pPr>
    </w:lvl>
  </w:abstractNum>
  <w:abstractNum w:abstractNumId="7" w15:restartNumberingAfterBreak="0">
    <w:nsid w:val="24091386"/>
    <w:multiLevelType w:val="hybridMultilevel"/>
    <w:tmpl w:val="2F7E3C3A"/>
    <w:lvl w:ilvl="0" w:tplc="FBFEFF8C">
      <w:start w:val="1"/>
      <w:numFmt w:val="decimalEnclosedCircle"/>
      <w:lvlText w:val="%1"/>
      <w:lvlJc w:val="left"/>
      <w:pPr>
        <w:ind w:left="1332" w:hanging="360"/>
      </w:pPr>
      <w:rPr>
        <w:rFonts w:hint="default"/>
      </w:rPr>
    </w:lvl>
    <w:lvl w:ilvl="1" w:tplc="04090017" w:tentative="1">
      <w:start w:val="1"/>
      <w:numFmt w:val="aiueoFullWidth"/>
      <w:lvlText w:val="(%2)"/>
      <w:lvlJc w:val="left"/>
      <w:pPr>
        <w:ind w:left="1852" w:hanging="440"/>
      </w:pPr>
    </w:lvl>
    <w:lvl w:ilvl="2" w:tplc="04090011" w:tentative="1">
      <w:start w:val="1"/>
      <w:numFmt w:val="decimalEnclosedCircle"/>
      <w:lvlText w:val="%3"/>
      <w:lvlJc w:val="left"/>
      <w:pPr>
        <w:ind w:left="2292" w:hanging="440"/>
      </w:pPr>
    </w:lvl>
    <w:lvl w:ilvl="3" w:tplc="0409000F" w:tentative="1">
      <w:start w:val="1"/>
      <w:numFmt w:val="decimal"/>
      <w:lvlText w:val="%4."/>
      <w:lvlJc w:val="left"/>
      <w:pPr>
        <w:ind w:left="2732" w:hanging="440"/>
      </w:pPr>
    </w:lvl>
    <w:lvl w:ilvl="4" w:tplc="04090017" w:tentative="1">
      <w:start w:val="1"/>
      <w:numFmt w:val="aiueoFullWidth"/>
      <w:lvlText w:val="(%5)"/>
      <w:lvlJc w:val="left"/>
      <w:pPr>
        <w:ind w:left="3172" w:hanging="440"/>
      </w:pPr>
    </w:lvl>
    <w:lvl w:ilvl="5" w:tplc="04090011" w:tentative="1">
      <w:start w:val="1"/>
      <w:numFmt w:val="decimalEnclosedCircle"/>
      <w:lvlText w:val="%6"/>
      <w:lvlJc w:val="left"/>
      <w:pPr>
        <w:ind w:left="3612" w:hanging="440"/>
      </w:pPr>
    </w:lvl>
    <w:lvl w:ilvl="6" w:tplc="0409000F" w:tentative="1">
      <w:start w:val="1"/>
      <w:numFmt w:val="decimal"/>
      <w:lvlText w:val="%7."/>
      <w:lvlJc w:val="left"/>
      <w:pPr>
        <w:ind w:left="4052" w:hanging="440"/>
      </w:pPr>
    </w:lvl>
    <w:lvl w:ilvl="7" w:tplc="04090017" w:tentative="1">
      <w:start w:val="1"/>
      <w:numFmt w:val="aiueoFullWidth"/>
      <w:lvlText w:val="(%8)"/>
      <w:lvlJc w:val="left"/>
      <w:pPr>
        <w:ind w:left="4492" w:hanging="440"/>
      </w:pPr>
    </w:lvl>
    <w:lvl w:ilvl="8" w:tplc="04090011" w:tentative="1">
      <w:start w:val="1"/>
      <w:numFmt w:val="decimalEnclosedCircle"/>
      <w:lvlText w:val="%9"/>
      <w:lvlJc w:val="left"/>
      <w:pPr>
        <w:ind w:left="4932" w:hanging="440"/>
      </w:pPr>
    </w:lvl>
  </w:abstractNum>
  <w:abstractNum w:abstractNumId="8" w15:restartNumberingAfterBreak="0">
    <w:nsid w:val="354016BE"/>
    <w:multiLevelType w:val="hybridMultilevel"/>
    <w:tmpl w:val="4D2AACD6"/>
    <w:lvl w:ilvl="0" w:tplc="DB7E226E">
      <w:start w:val="1"/>
      <w:numFmt w:val="decimal"/>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9" w15:restartNumberingAfterBreak="0">
    <w:nsid w:val="3CE55338"/>
    <w:multiLevelType w:val="hybridMultilevel"/>
    <w:tmpl w:val="2BD60D52"/>
    <w:lvl w:ilvl="0" w:tplc="AF722538">
      <w:start w:val="1"/>
      <w:numFmt w:val="decimalEnclosedCircle"/>
      <w:lvlText w:val="%1"/>
      <w:lvlJc w:val="left"/>
      <w:pPr>
        <w:ind w:left="1300" w:hanging="360"/>
      </w:pPr>
      <w:rPr>
        <w:rFonts w:hint="default"/>
      </w:rPr>
    </w:lvl>
    <w:lvl w:ilvl="1" w:tplc="04090017" w:tentative="1">
      <w:start w:val="1"/>
      <w:numFmt w:val="aiueoFullWidth"/>
      <w:lvlText w:val="(%2)"/>
      <w:lvlJc w:val="left"/>
      <w:pPr>
        <w:ind w:left="1820" w:hanging="440"/>
      </w:pPr>
    </w:lvl>
    <w:lvl w:ilvl="2" w:tplc="04090011" w:tentative="1">
      <w:start w:val="1"/>
      <w:numFmt w:val="decimalEnclosedCircle"/>
      <w:lvlText w:val="%3"/>
      <w:lvlJc w:val="left"/>
      <w:pPr>
        <w:ind w:left="2260" w:hanging="440"/>
      </w:pPr>
    </w:lvl>
    <w:lvl w:ilvl="3" w:tplc="0409000F" w:tentative="1">
      <w:start w:val="1"/>
      <w:numFmt w:val="decimal"/>
      <w:lvlText w:val="%4."/>
      <w:lvlJc w:val="left"/>
      <w:pPr>
        <w:ind w:left="2700" w:hanging="440"/>
      </w:pPr>
    </w:lvl>
    <w:lvl w:ilvl="4" w:tplc="04090017" w:tentative="1">
      <w:start w:val="1"/>
      <w:numFmt w:val="aiueoFullWidth"/>
      <w:lvlText w:val="(%5)"/>
      <w:lvlJc w:val="left"/>
      <w:pPr>
        <w:ind w:left="3140" w:hanging="440"/>
      </w:pPr>
    </w:lvl>
    <w:lvl w:ilvl="5" w:tplc="04090011" w:tentative="1">
      <w:start w:val="1"/>
      <w:numFmt w:val="decimalEnclosedCircle"/>
      <w:lvlText w:val="%6"/>
      <w:lvlJc w:val="left"/>
      <w:pPr>
        <w:ind w:left="3580" w:hanging="440"/>
      </w:pPr>
    </w:lvl>
    <w:lvl w:ilvl="6" w:tplc="0409000F" w:tentative="1">
      <w:start w:val="1"/>
      <w:numFmt w:val="decimal"/>
      <w:lvlText w:val="%7."/>
      <w:lvlJc w:val="left"/>
      <w:pPr>
        <w:ind w:left="4020" w:hanging="440"/>
      </w:pPr>
    </w:lvl>
    <w:lvl w:ilvl="7" w:tplc="04090017" w:tentative="1">
      <w:start w:val="1"/>
      <w:numFmt w:val="aiueoFullWidth"/>
      <w:lvlText w:val="(%8)"/>
      <w:lvlJc w:val="left"/>
      <w:pPr>
        <w:ind w:left="4460" w:hanging="440"/>
      </w:pPr>
    </w:lvl>
    <w:lvl w:ilvl="8" w:tplc="04090011" w:tentative="1">
      <w:start w:val="1"/>
      <w:numFmt w:val="decimalEnclosedCircle"/>
      <w:lvlText w:val="%9"/>
      <w:lvlJc w:val="left"/>
      <w:pPr>
        <w:ind w:left="4900" w:hanging="440"/>
      </w:pPr>
    </w:lvl>
  </w:abstractNum>
  <w:abstractNum w:abstractNumId="10" w15:restartNumberingAfterBreak="0">
    <w:nsid w:val="4904525F"/>
    <w:multiLevelType w:val="hybridMultilevel"/>
    <w:tmpl w:val="09EE7366"/>
    <w:lvl w:ilvl="0" w:tplc="ABD8F576">
      <w:start w:val="1"/>
      <w:numFmt w:val="decimalEnclosedCircle"/>
      <w:lvlText w:val="%1"/>
      <w:lvlJc w:val="left"/>
      <w:pPr>
        <w:ind w:left="1300" w:hanging="360"/>
      </w:pPr>
      <w:rPr>
        <w:rFonts w:ascii="ＭＳ 明朝" w:eastAsia="ＭＳ 明朝" w:hAnsi="ＭＳ 明朝" w:cstheme="minorBidi"/>
      </w:rPr>
    </w:lvl>
    <w:lvl w:ilvl="1" w:tplc="04090017" w:tentative="1">
      <w:start w:val="1"/>
      <w:numFmt w:val="aiueoFullWidth"/>
      <w:lvlText w:val="(%2)"/>
      <w:lvlJc w:val="left"/>
      <w:pPr>
        <w:ind w:left="1820" w:hanging="440"/>
      </w:pPr>
    </w:lvl>
    <w:lvl w:ilvl="2" w:tplc="04090011" w:tentative="1">
      <w:start w:val="1"/>
      <w:numFmt w:val="decimalEnclosedCircle"/>
      <w:lvlText w:val="%3"/>
      <w:lvlJc w:val="left"/>
      <w:pPr>
        <w:ind w:left="2260" w:hanging="440"/>
      </w:pPr>
    </w:lvl>
    <w:lvl w:ilvl="3" w:tplc="0409000F" w:tentative="1">
      <w:start w:val="1"/>
      <w:numFmt w:val="decimal"/>
      <w:lvlText w:val="%4."/>
      <w:lvlJc w:val="left"/>
      <w:pPr>
        <w:ind w:left="2700" w:hanging="440"/>
      </w:pPr>
    </w:lvl>
    <w:lvl w:ilvl="4" w:tplc="04090017" w:tentative="1">
      <w:start w:val="1"/>
      <w:numFmt w:val="aiueoFullWidth"/>
      <w:lvlText w:val="(%5)"/>
      <w:lvlJc w:val="left"/>
      <w:pPr>
        <w:ind w:left="3140" w:hanging="440"/>
      </w:pPr>
    </w:lvl>
    <w:lvl w:ilvl="5" w:tplc="04090011" w:tentative="1">
      <w:start w:val="1"/>
      <w:numFmt w:val="decimalEnclosedCircle"/>
      <w:lvlText w:val="%6"/>
      <w:lvlJc w:val="left"/>
      <w:pPr>
        <w:ind w:left="3580" w:hanging="440"/>
      </w:pPr>
    </w:lvl>
    <w:lvl w:ilvl="6" w:tplc="0409000F" w:tentative="1">
      <w:start w:val="1"/>
      <w:numFmt w:val="decimal"/>
      <w:lvlText w:val="%7."/>
      <w:lvlJc w:val="left"/>
      <w:pPr>
        <w:ind w:left="4020" w:hanging="440"/>
      </w:pPr>
    </w:lvl>
    <w:lvl w:ilvl="7" w:tplc="04090017" w:tentative="1">
      <w:start w:val="1"/>
      <w:numFmt w:val="aiueoFullWidth"/>
      <w:lvlText w:val="(%8)"/>
      <w:lvlJc w:val="left"/>
      <w:pPr>
        <w:ind w:left="4460" w:hanging="440"/>
      </w:pPr>
    </w:lvl>
    <w:lvl w:ilvl="8" w:tplc="04090011" w:tentative="1">
      <w:start w:val="1"/>
      <w:numFmt w:val="decimalEnclosedCircle"/>
      <w:lvlText w:val="%9"/>
      <w:lvlJc w:val="left"/>
      <w:pPr>
        <w:ind w:left="4900" w:hanging="440"/>
      </w:pPr>
    </w:lvl>
  </w:abstractNum>
  <w:abstractNum w:abstractNumId="11" w15:restartNumberingAfterBreak="0">
    <w:nsid w:val="590F63A3"/>
    <w:multiLevelType w:val="hybridMultilevel"/>
    <w:tmpl w:val="A47EECF4"/>
    <w:lvl w:ilvl="0" w:tplc="56A0BDB6">
      <w:numFmt w:val="bullet"/>
      <w:lvlText w:val="○"/>
      <w:lvlJc w:val="left"/>
      <w:pPr>
        <w:ind w:left="602" w:hanging="360"/>
      </w:pPr>
      <w:rPr>
        <w:rFonts w:ascii="HG丸ｺﾞｼｯｸM-PRO" w:eastAsia="HG丸ｺﾞｼｯｸM-PRO" w:hAnsi="HG丸ｺﾞｼｯｸM-PRO" w:cstheme="minorBidi" w:hint="eastAsia"/>
        <w:u w:val="none"/>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12" w15:restartNumberingAfterBreak="0">
    <w:nsid w:val="5CEC0FFC"/>
    <w:multiLevelType w:val="hybridMultilevel"/>
    <w:tmpl w:val="67AE0F06"/>
    <w:lvl w:ilvl="0" w:tplc="A15E05A8">
      <w:start w:val="1"/>
      <w:numFmt w:val="decimalEnclosedCircle"/>
      <w:lvlText w:val="%1"/>
      <w:lvlJc w:val="left"/>
      <w:pPr>
        <w:ind w:left="1080" w:hanging="36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13" w15:restartNumberingAfterBreak="0">
    <w:nsid w:val="5EE77D8F"/>
    <w:multiLevelType w:val="hybridMultilevel"/>
    <w:tmpl w:val="D7DCA890"/>
    <w:lvl w:ilvl="0" w:tplc="049EA2D8">
      <w:start w:val="1"/>
      <w:numFmt w:val="decimalFullWidth"/>
      <w:lvlText w:val="第%1章"/>
      <w:lvlJc w:val="left"/>
      <w:pPr>
        <w:ind w:left="735" w:hanging="73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6828382">
    <w:abstractNumId w:val="8"/>
  </w:num>
  <w:num w:numId="2" w16cid:durableId="1304848818">
    <w:abstractNumId w:val="5"/>
  </w:num>
  <w:num w:numId="3" w16cid:durableId="977535525">
    <w:abstractNumId w:val="4"/>
  </w:num>
  <w:num w:numId="4" w16cid:durableId="1225601819">
    <w:abstractNumId w:val="11"/>
  </w:num>
  <w:num w:numId="5" w16cid:durableId="568074419">
    <w:abstractNumId w:val="0"/>
  </w:num>
  <w:num w:numId="6" w16cid:durableId="1452430487">
    <w:abstractNumId w:val="3"/>
  </w:num>
  <w:num w:numId="7" w16cid:durableId="1732802978">
    <w:abstractNumId w:val="6"/>
  </w:num>
  <w:num w:numId="8" w16cid:durableId="1800345260">
    <w:abstractNumId w:val="7"/>
  </w:num>
  <w:num w:numId="9" w16cid:durableId="1757168809">
    <w:abstractNumId w:val="9"/>
  </w:num>
  <w:num w:numId="10" w16cid:durableId="2127918354">
    <w:abstractNumId w:val="1"/>
  </w:num>
  <w:num w:numId="11" w16cid:durableId="987784367">
    <w:abstractNumId w:val="12"/>
  </w:num>
  <w:num w:numId="12" w16cid:durableId="142699912">
    <w:abstractNumId w:val="10"/>
  </w:num>
  <w:num w:numId="13" w16cid:durableId="591865542">
    <w:abstractNumId w:val="2"/>
  </w:num>
  <w:num w:numId="14" w16cid:durableId="24353507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evenAndOddHeaders/>
  <w:drawingGridHorizontalSpacing w:val="241"/>
  <w:drawingGridVerticalSpacing w:val="327"/>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890"/>
    <w:rsid w:val="00000AD5"/>
    <w:rsid w:val="000117B7"/>
    <w:rsid w:val="00013589"/>
    <w:rsid w:val="00015002"/>
    <w:rsid w:val="00017A8E"/>
    <w:rsid w:val="00017E99"/>
    <w:rsid w:val="00020E89"/>
    <w:rsid w:val="00025700"/>
    <w:rsid w:val="000270C2"/>
    <w:rsid w:val="000314A8"/>
    <w:rsid w:val="00032D49"/>
    <w:rsid w:val="00033F16"/>
    <w:rsid w:val="000350F9"/>
    <w:rsid w:val="0003700C"/>
    <w:rsid w:val="00043790"/>
    <w:rsid w:val="00043AC6"/>
    <w:rsid w:val="00045056"/>
    <w:rsid w:val="00046A48"/>
    <w:rsid w:val="000566A0"/>
    <w:rsid w:val="000607E1"/>
    <w:rsid w:val="000631AA"/>
    <w:rsid w:val="00064016"/>
    <w:rsid w:val="0006491D"/>
    <w:rsid w:val="000708BB"/>
    <w:rsid w:val="00070C95"/>
    <w:rsid w:val="00073150"/>
    <w:rsid w:val="00090A11"/>
    <w:rsid w:val="00091DA5"/>
    <w:rsid w:val="00097796"/>
    <w:rsid w:val="000A5AD7"/>
    <w:rsid w:val="000A6987"/>
    <w:rsid w:val="000B316F"/>
    <w:rsid w:val="000B4C1E"/>
    <w:rsid w:val="000B5ACC"/>
    <w:rsid w:val="000B5EF6"/>
    <w:rsid w:val="000C05C6"/>
    <w:rsid w:val="000C2617"/>
    <w:rsid w:val="000C45EE"/>
    <w:rsid w:val="000C545D"/>
    <w:rsid w:val="000D02C7"/>
    <w:rsid w:val="000D427F"/>
    <w:rsid w:val="000D49EB"/>
    <w:rsid w:val="000D4C5A"/>
    <w:rsid w:val="000D65C8"/>
    <w:rsid w:val="000D6B6F"/>
    <w:rsid w:val="000E30E7"/>
    <w:rsid w:val="000E3582"/>
    <w:rsid w:val="000E3D74"/>
    <w:rsid w:val="000E7FB4"/>
    <w:rsid w:val="000F113D"/>
    <w:rsid w:val="000F39CE"/>
    <w:rsid w:val="000F691C"/>
    <w:rsid w:val="00107529"/>
    <w:rsid w:val="00110E0D"/>
    <w:rsid w:val="00112699"/>
    <w:rsid w:val="00112DC5"/>
    <w:rsid w:val="0011329E"/>
    <w:rsid w:val="00113920"/>
    <w:rsid w:val="001145E6"/>
    <w:rsid w:val="00114BE0"/>
    <w:rsid w:val="00117AE2"/>
    <w:rsid w:val="00125415"/>
    <w:rsid w:val="00125BBD"/>
    <w:rsid w:val="0013093D"/>
    <w:rsid w:val="001311D6"/>
    <w:rsid w:val="00133C2A"/>
    <w:rsid w:val="00136FEF"/>
    <w:rsid w:val="00143CAD"/>
    <w:rsid w:val="001470EB"/>
    <w:rsid w:val="00153E0A"/>
    <w:rsid w:val="00155D9B"/>
    <w:rsid w:val="00156038"/>
    <w:rsid w:val="001577BB"/>
    <w:rsid w:val="00162AF5"/>
    <w:rsid w:val="001639B9"/>
    <w:rsid w:val="001734FC"/>
    <w:rsid w:val="00174427"/>
    <w:rsid w:val="00175943"/>
    <w:rsid w:val="00181C2D"/>
    <w:rsid w:val="00181D31"/>
    <w:rsid w:val="00182161"/>
    <w:rsid w:val="00184263"/>
    <w:rsid w:val="00185963"/>
    <w:rsid w:val="00185A7F"/>
    <w:rsid w:val="00190D68"/>
    <w:rsid w:val="0019111A"/>
    <w:rsid w:val="00192124"/>
    <w:rsid w:val="00195C48"/>
    <w:rsid w:val="001968F6"/>
    <w:rsid w:val="001A37BB"/>
    <w:rsid w:val="001A3B26"/>
    <w:rsid w:val="001A3FF0"/>
    <w:rsid w:val="001A546C"/>
    <w:rsid w:val="001A6FF4"/>
    <w:rsid w:val="001B1C49"/>
    <w:rsid w:val="001B3A76"/>
    <w:rsid w:val="001C05C2"/>
    <w:rsid w:val="001C0E3E"/>
    <w:rsid w:val="001D1380"/>
    <w:rsid w:val="001D1865"/>
    <w:rsid w:val="001D2A34"/>
    <w:rsid w:val="001E1769"/>
    <w:rsid w:val="001E71C9"/>
    <w:rsid w:val="001F3532"/>
    <w:rsid w:val="001F3FD1"/>
    <w:rsid w:val="001F7CE4"/>
    <w:rsid w:val="002003AD"/>
    <w:rsid w:val="00207281"/>
    <w:rsid w:val="002076B4"/>
    <w:rsid w:val="0020794E"/>
    <w:rsid w:val="002118DC"/>
    <w:rsid w:val="00211ADB"/>
    <w:rsid w:val="002127E6"/>
    <w:rsid w:val="00216BFA"/>
    <w:rsid w:val="00220E84"/>
    <w:rsid w:val="002227ED"/>
    <w:rsid w:val="0022332B"/>
    <w:rsid w:val="002233AC"/>
    <w:rsid w:val="0023076A"/>
    <w:rsid w:val="00233243"/>
    <w:rsid w:val="002352C7"/>
    <w:rsid w:val="00235862"/>
    <w:rsid w:val="00236358"/>
    <w:rsid w:val="00236630"/>
    <w:rsid w:val="00237377"/>
    <w:rsid w:val="00241B5B"/>
    <w:rsid w:val="0025022A"/>
    <w:rsid w:val="00251466"/>
    <w:rsid w:val="00260D1D"/>
    <w:rsid w:val="00261061"/>
    <w:rsid w:val="002610D5"/>
    <w:rsid w:val="00261834"/>
    <w:rsid w:val="00262A9C"/>
    <w:rsid w:val="00264499"/>
    <w:rsid w:val="00264F51"/>
    <w:rsid w:val="00270E02"/>
    <w:rsid w:val="00283110"/>
    <w:rsid w:val="00285368"/>
    <w:rsid w:val="00291A2A"/>
    <w:rsid w:val="00294577"/>
    <w:rsid w:val="002A4E2A"/>
    <w:rsid w:val="002A50A4"/>
    <w:rsid w:val="002A5FD6"/>
    <w:rsid w:val="002B018A"/>
    <w:rsid w:val="002B36D5"/>
    <w:rsid w:val="002B60E5"/>
    <w:rsid w:val="002C3736"/>
    <w:rsid w:val="002C3919"/>
    <w:rsid w:val="002C5976"/>
    <w:rsid w:val="002C5982"/>
    <w:rsid w:val="002D23ED"/>
    <w:rsid w:val="002D480D"/>
    <w:rsid w:val="002D4A78"/>
    <w:rsid w:val="002D4DC1"/>
    <w:rsid w:val="002D5A73"/>
    <w:rsid w:val="002E21B7"/>
    <w:rsid w:val="002E25D0"/>
    <w:rsid w:val="002F14F8"/>
    <w:rsid w:val="002F47A3"/>
    <w:rsid w:val="002F761E"/>
    <w:rsid w:val="003003DD"/>
    <w:rsid w:val="00302581"/>
    <w:rsid w:val="00304E39"/>
    <w:rsid w:val="00305EB8"/>
    <w:rsid w:val="003151A9"/>
    <w:rsid w:val="003165AC"/>
    <w:rsid w:val="00322980"/>
    <w:rsid w:val="00333435"/>
    <w:rsid w:val="00334DB1"/>
    <w:rsid w:val="00335DCE"/>
    <w:rsid w:val="00337805"/>
    <w:rsid w:val="00341627"/>
    <w:rsid w:val="003468AD"/>
    <w:rsid w:val="00350C33"/>
    <w:rsid w:val="0035321D"/>
    <w:rsid w:val="003575E3"/>
    <w:rsid w:val="00357DA7"/>
    <w:rsid w:val="003634E2"/>
    <w:rsid w:val="00365BFF"/>
    <w:rsid w:val="00367F1D"/>
    <w:rsid w:val="00372323"/>
    <w:rsid w:val="00376E13"/>
    <w:rsid w:val="00380761"/>
    <w:rsid w:val="003813C6"/>
    <w:rsid w:val="003815C1"/>
    <w:rsid w:val="00381744"/>
    <w:rsid w:val="00386546"/>
    <w:rsid w:val="0039085F"/>
    <w:rsid w:val="00395BF3"/>
    <w:rsid w:val="003A075B"/>
    <w:rsid w:val="003A10C4"/>
    <w:rsid w:val="003A1644"/>
    <w:rsid w:val="003A60C6"/>
    <w:rsid w:val="003A6320"/>
    <w:rsid w:val="003A6969"/>
    <w:rsid w:val="003B6567"/>
    <w:rsid w:val="003B6638"/>
    <w:rsid w:val="003B7F5A"/>
    <w:rsid w:val="003C0C8E"/>
    <w:rsid w:val="003C476A"/>
    <w:rsid w:val="003C5E4C"/>
    <w:rsid w:val="003D09D6"/>
    <w:rsid w:val="003D149B"/>
    <w:rsid w:val="003D7AFA"/>
    <w:rsid w:val="003E3211"/>
    <w:rsid w:val="003E546F"/>
    <w:rsid w:val="003E693F"/>
    <w:rsid w:val="003E6E9C"/>
    <w:rsid w:val="003F2A12"/>
    <w:rsid w:val="003F2B0D"/>
    <w:rsid w:val="003F482D"/>
    <w:rsid w:val="003F6334"/>
    <w:rsid w:val="004028F8"/>
    <w:rsid w:val="00404C1B"/>
    <w:rsid w:val="00405E93"/>
    <w:rsid w:val="004063CB"/>
    <w:rsid w:val="00411EDD"/>
    <w:rsid w:val="00425E83"/>
    <w:rsid w:val="00426AB8"/>
    <w:rsid w:val="004303FC"/>
    <w:rsid w:val="00432F27"/>
    <w:rsid w:val="00434250"/>
    <w:rsid w:val="00446C48"/>
    <w:rsid w:val="0044765A"/>
    <w:rsid w:val="0044788C"/>
    <w:rsid w:val="00450267"/>
    <w:rsid w:val="0045393C"/>
    <w:rsid w:val="004645FC"/>
    <w:rsid w:val="00472D39"/>
    <w:rsid w:val="0047379B"/>
    <w:rsid w:val="00474B06"/>
    <w:rsid w:val="00476BA4"/>
    <w:rsid w:val="00491BB8"/>
    <w:rsid w:val="00497D76"/>
    <w:rsid w:val="004A4F72"/>
    <w:rsid w:val="004A69B0"/>
    <w:rsid w:val="004A6C19"/>
    <w:rsid w:val="004B2DA6"/>
    <w:rsid w:val="004B4317"/>
    <w:rsid w:val="004B7D37"/>
    <w:rsid w:val="004C0201"/>
    <w:rsid w:val="004C7758"/>
    <w:rsid w:val="004D19B5"/>
    <w:rsid w:val="004E5F06"/>
    <w:rsid w:val="004F577D"/>
    <w:rsid w:val="004F6F8C"/>
    <w:rsid w:val="00502BED"/>
    <w:rsid w:val="00504480"/>
    <w:rsid w:val="00504730"/>
    <w:rsid w:val="00504FBC"/>
    <w:rsid w:val="00506D2B"/>
    <w:rsid w:val="00512408"/>
    <w:rsid w:val="00512626"/>
    <w:rsid w:val="00515E4B"/>
    <w:rsid w:val="00523691"/>
    <w:rsid w:val="005237A4"/>
    <w:rsid w:val="00525FCC"/>
    <w:rsid w:val="00530387"/>
    <w:rsid w:val="00530AFE"/>
    <w:rsid w:val="005312A4"/>
    <w:rsid w:val="005326C4"/>
    <w:rsid w:val="00535946"/>
    <w:rsid w:val="00540B09"/>
    <w:rsid w:val="00544526"/>
    <w:rsid w:val="00546781"/>
    <w:rsid w:val="00554324"/>
    <w:rsid w:val="00556EA1"/>
    <w:rsid w:val="005618DD"/>
    <w:rsid w:val="00562164"/>
    <w:rsid w:val="00564B34"/>
    <w:rsid w:val="00565BAC"/>
    <w:rsid w:val="00567E0A"/>
    <w:rsid w:val="005772BF"/>
    <w:rsid w:val="00584277"/>
    <w:rsid w:val="00586D9E"/>
    <w:rsid w:val="00587963"/>
    <w:rsid w:val="00587C2D"/>
    <w:rsid w:val="00596A66"/>
    <w:rsid w:val="005A295B"/>
    <w:rsid w:val="005A37F2"/>
    <w:rsid w:val="005A4257"/>
    <w:rsid w:val="005A753F"/>
    <w:rsid w:val="005A7FE5"/>
    <w:rsid w:val="005B092C"/>
    <w:rsid w:val="005B1093"/>
    <w:rsid w:val="005B2005"/>
    <w:rsid w:val="005B74BD"/>
    <w:rsid w:val="005B7E0A"/>
    <w:rsid w:val="005C4BD5"/>
    <w:rsid w:val="005C71EE"/>
    <w:rsid w:val="005D12E3"/>
    <w:rsid w:val="005D5856"/>
    <w:rsid w:val="005E453F"/>
    <w:rsid w:val="005E6BF2"/>
    <w:rsid w:val="005F1324"/>
    <w:rsid w:val="005F1591"/>
    <w:rsid w:val="005F3BAB"/>
    <w:rsid w:val="005F3BDE"/>
    <w:rsid w:val="005F457E"/>
    <w:rsid w:val="005F4DD7"/>
    <w:rsid w:val="005F5AB1"/>
    <w:rsid w:val="005F6DA7"/>
    <w:rsid w:val="00601973"/>
    <w:rsid w:val="00603BF9"/>
    <w:rsid w:val="00605E22"/>
    <w:rsid w:val="00614907"/>
    <w:rsid w:val="006165D6"/>
    <w:rsid w:val="00617975"/>
    <w:rsid w:val="00622691"/>
    <w:rsid w:val="00622CDE"/>
    <w:rsid w:val="0062323A"/>
    <w:rsid w:val="00627D4B"/>
    <w:rsid w:val="00632187"/>
    <w:rsid w:val="0063361B"/>
    <w:rsid w:val="00636CD8"/>
    <w:rsid w:val="00642549"/>
    <w:rsid w:val="006449E3"/>
    <w:rsid w:val="00654DE0"/>
    <w:rsid w:val="0065784D"/>
    <w:rsid w:val="0066171B"/>
    <w:rsid w:val="00663308"/>
    <w:rsid w:val="0066393B"/>
    <w:rsid w:val="00663941"/>
    <w:rsid w:val="00674E8B"/>
    <w:rsid w:val="0067557B"/>
    <w:rsid w:val="00675BFB"/>
    <w:rsid w:val="00680B55"/>
    <w:rsid w:val="00681CDC"/>
    <w:rsid w:val="0068358F"/>
    <w:rsid w:val="00687514"/>
    <w:rsid w:val="006A04CD"/>
    <w:rsid w:val="006A10C4"/>
    <w:rsid w:val="006A2DF0"/>
    <w:rsid w:val="006A2FE3"/>
    <w:rsid w:val="006A585A"/>
    <w:rsid w:val="006A6D8A"/>
    <w:rsid w:val="006B54E8"/>
    <w:rsid w:val="006B7D40"/>
    <w:rsid w:val="006B7F37"/>
    <w:rsid w:val="006C3500"/>
    <w:rsid w:val="006C400E"/>
    <w:rsid w:val="006C51F4"/>
    <w:rsid w:val="006C618A"/>
    <w:rsid w:val="006D015D"/>
    <w:rsid w:val="006F0814"/>
    <w:rsid w:val="006F1081"/>
    <w:rsid w:val="006F2936"/>
    <w:rsid w:val="006F351B"/>
    <w:rsid w:val="006F6C34"/>
    <w:rsid w:val="006F75A7"/>
    <w:rsid w:val="006F79CD"/>
    <w:rsid w:val="00704023"/>
    <w:rsid w:val="0071523E"/>
    <w:rsid w:val="007209B0"/>
    <w:rsid w:val="007235FC"/>
    <w:rsid w:val="0072367A"/>
    <w:rsid w:val="007260F8"/>
    <w:rsid w:val="00730450"/>
    <w:rsid w:val="00732489"/>
    <w:rsid w:val="0073502D"/>
    <w:rsid w:val="00742847"/>
    <w:rsid w:val="00745EE8"/>
    <w:rsid w:val="00753E69"/>
    <w:rsid w:val="00757080"/>
    <w:rsid w:val="007606AA"/>
    <w:rsid w:val="007624CD"/>
    <w:rsid w:val="00763166"/>
    <w:rsid w:val="00764454"/>
    <w:rsid w:val="00770CEF"/>
    <w:rsid w:val="0077111C"/>
    <w:rsid w:val="00771E1D"/>
    <w:rsid w:val="00772551"/>
    <w:rsid w:val="007725E8"/>
    <w:rsid w:val="00774BD1"/>
    <w:rsid w:val="0078270C"/>
    <w:rsid w:val="007833A4"/>
    <w:rsid w:val="00785E61"/>
    <w:rsid w:val="0079231B"/>
    <w:rsid w:val="00792D97"/>
    <w:rsid w:val="00797181"/>
    <w:rsid w:val="007A1430"/>
    <w:rsid w:val="007A2FE7"/>
    <w:rsid w:val="007A6E03"/>
    <w:rsid w:val="007A6EF6"/>
    <w:rsid w:val="007A76FA"/>
    <w:rsid w:val="007A7F45"/>
    <w:rsid w:val="007B2129"/>
    <w:rsid w:val="007C1257"/>
    <w:rsid w:val="007C3C13"/>
    <w:rsid w:val="007C60FE"/>
    <w:rsid w:val="007D0870"/>
    <w:rsid w:val="007E0795"/>
    <w:rsid w:val="007E2C53"/>
    <w:rsid w:val="007E5730"/>
    <w:rsid w:val="007F2225"/>
    <w:rsid w:val="007F41C2"/>
    <w:rsid w:val="008014D7"/>
    <w:rsid w:val="00804946"/>
    <w:rsid w:val="00814282"/>
    <w:rsid w:val="00814F07"/>
    <w:rsid w:val="0081570C"/>
    <w:rsid w:val="00817E00"/>
    <w:rsid w:val="00821F27"/>
    <w:rsid w:val="00836BD7"/>
    <w:rsid w:val="00840105"/>
    <w:rsid w:val="0084051E"/>
    <w:rsid w:val="00846993"/>
    <w:rsid w:val="0084745B"/>
    <w:rsid w:val="008501B2"/>
    <w:rsid w:val="008528A2"/>
    <w:rsid w:val="00860EBD"/>
    <w:rsid w:val="008667FF"/>
    <w:rsid w:val="00870DB9"/>
    <w:rsid w:val="008734C6"/>
    <w:rsid w:val="00873DD0"/>
    <w:rsid w:val="00875B32"/>
    <w:rsid w:val="008814B3"/>
    <w:rsid w:val="00881BA0"/>
    <w:rsid w:val="00890C92"/>
    <w:rsid w:val="008A7C7A"/>
    <w:rsid w:val="008B12B4"/>
    <w:rsid w:val="008B15C5"/>
    <w:rsid w:val="008B28DB"/>
    <w:rsid w:val="008B31C4"/>
    <w:rsid w:val="008C2D4F"/>
    <w:rsid w:val="008C48B1"/>
    <w:rsid w:val="008C6E88"/>
    <w:rsid w:val="008D64D7"/>
    <w:rsid w:val="008E50C9"/>
    <w:rsid w:val="008E6C9E"/>
    <w:rsid w:val="008F3A36"/>
    <w:rsid w:val="008F614E"/>
    <w:rsid w:val="008F73AA"/>
    <w:rsid w:val="00901DF4"/>
    <w:rsid w:val="00902C13"/>
    <w:rsid w:val="0090446E"/>
    <w:rsid w:val="00910F46"/>
    <w:rsid w:val="009167F0"/>
    <w:rsid w:val="00921A0F"/>
    <w:rsid w:val="009234B5"/>
    <w:rsid w:val="00925ECB"/>
    <w:rsid w:val="00926232"/>
    <w:rsid w:val="00927DC6"/>
    <w:rsid w:val="009307B2"/>
    <w:rsid w:val="009416EF"/>
    <w:rsid w:val="009434DB"/>
    <w:rsid w:val="00944DAA"/>
    <w:rsid w:val="00947FC8"/>
    <w:rsid w:val="00955F3D"/>
    <w:rsid w:val="0095762A"/>
    <w:rsid w:val="00963890"/>
    <w:rsid w:val="0096700A"/>
    <w:rsid w:val="00973831"/>
    <w:rsid w:val="00973F70"/>
    <w:rsid w:val="0097431C"/>
    <w:rsid w:val="00974A43"/>
    <w:rsid w:val="00987297"/>
    <w:rsid w:val="00987894"/>
    <w:rsid w:val="00987C3B"/>
    <w:rsid w:val="009964E2"/>
    <w:rsid w:val="00997363"/>
    <w:rsid w:val="009A2326"/>
    <w:rsid w:val="009A2A76"/>
    <w:rsid w:val="009A4D32"/>
    <w:rsid w:val="009A5B8A"/>
    <w:rsid w:val="009B624D"/>
    <w:rsid w:val="009C266C"/>
    <w:rsid w:val="009C3FA7"/>
    <w:rsid w:val="009C5384"/>
    <w:rsid w:val="009C6CDE"/>
    <w:rsid w:val="009C76B3"/>
    <w:rsid w:val="009D0866"/>
    <w:rsid w:val="009D08DF"/>
    <w:rsid w:val="009D1D25"/>
    <w:rsid w:val="009E06A3"/>
    <w:rsid w:val="009E1F36"/>
    <w:rsid w:val="009E5C07"/>
    <w:rsid w:val="009E6BDB"/>
    <w:rsid w:val="009F0555"/>
    <w:rsid w:val="009F0E48"/>
    <w:rsid w:val="009F2659"/>
    <w:rsid w:val="009F41B6"/>
    <w:rsid w:val="009F4E5F"/>
    <w:rsid w:val="009F6E4B"/>
    <w:rsid w:val="009F7D47"/>
    <w:rsid w:val="00A02942"/>
    <w:rsid w:val="00A05A32"/>
    <w:rsid w:val="00A05F87"/>
    <w:rsid w:val="00A07420"/>
    <w:rsid w:val="00A122E5"/>
    <w:rsid w:val="00A148F8"/>
    <w:rsid w:val="00A14A55"/>
    <w:rsid w:val="00A16130"/>
    <w:rsid w:val="00A17385"/>
    <w:rsid w:val="00A268A3"/>
    <w:rsid w:val="00A2745F"/>
    <w:rsid w:val="00A31931"/>
    <w:rsid w:val="00A368B4"/>
    <w:rsid w:val="00A41589"/>
    <w:rsid w:val="00A46B9E"/>
    <w:rsid w:val="00A4792B"/>
    <w:rsid w:val="00A50ADB"/>
    <w:rsid w:val="00A57050"/>
    <w:rsid w:val="00A61761"/>
    <w:rsid w:val="00A61DFA"/>
    <w:rsid w:val="00A64E08"/>
    <w:rsid w:val="00A6505C"/>
    <w:rsid w:val="00A67F47"/>
    <w:rsid w:val="00A85260"/>
    <w:rsid w:val="00A90F57"/>
    <w:rsid w:val="00A938CA"/>
    <w:rsid w:val="00AA2056"/>
    <w:rsid w:val="00AB2EEC"/>
    <w:rsid w:val="00AB3292"/>
    <w:rsid w:val="00AB491B"/>
    <w:rsid w:val="00AB6B23"/>
    <w:rsid w:val="00AC0AA8"/>
    <w:rsid w:val="00AC3537"/>
    <w:rsid w:val="00AC375A"/>
    <w:rsid w:val="00AC4607"/>
    <w:rsid w:val="00AC7C6F"/>
    <w:rsid w:val="00AD29FD"/>
    <w:rsid w:val="00AE44C5"/>
    <w:rsid w:val="00AE4D0F"/>
    <w:rsid w:val="00AF02E1"/>
    <w:rsid w:val="00AF5B5A"/>
    <w:rsid w:val="00B01243"/>
    <w:rsid w:val="00B02A70"/>
    <w:rsid w:val="00B04CBA"/>
    <w:rsid w:val="00B06E6D"/>
    <w:rsid w:val="00B14B13"/>
    <w:rsid w:val="00B157AB"/>
    <w:rsid w:val="00B17A79"/>
    <w:rsid w:val="00B20824"/>
    <w:rsid w:val="00B21474"/>
    <w:rsid w:val="00B2257C"/>
    <w:rsid w:val="00B25002"/>
    <w:rsid w:val="00B272C9"/>
    <w:rsid w:val="00B35194"/>
    <w:rsid w:val="00B36A27"/>
    <w:rsid w:val="00B40238"/>
    <w:rsid w:val="00B409FB"/>
    <w:rsid w:val="00B4203C"/>
    <w:rsid w:val="00B43FA2"/>
    <w:rsid w:val="00B4603A"/>
    <w:rsid w:val="00B524A5"/>
    <w:rsid w:val="00B61DD9"/>
    <w:rsid w:val="00B654EA"/>
    <w:rsid w:val="00B66A08"/>
    <w:rsid w:val="00B7098B"/>
    <w:rsid w:val="00B71F18"/>
    <w:rsid w:val="00B7579B"/>
    <w:rsid w:val="00B75A24"/>
    <w:rsid w:val="00B76072"/>
    <w:rsid w:val="00B81FA1"/>
    <w:rsid w:val="00B82D6A"/>
    <w:rsid w:val="00B8341D"/>
    <w:rsid w:val="00B85CE9"/>
    <w:rsid w:val="00B9083C"/>
    <w:rsid w:val="00B95B92"/>
    <w:rsid w:val="00B97B09"/>
    <w:rsid w:val="00BA0EDE"/>
    <w:rsid w:val="00BB187D"/>
    <w:rsid w:val="00BB1BF4"/>
    <w:rsid w:val="00BB2562"/>
    <w:rsid w:val="00BB4820"/>
    <w:rsid w:val="00BB5E18"/>
    <w:rsid w:val="00BC243A"/>
    <w:rsid w:val="00BC2CD1"/>
    <w:rsid w:val="00BC42E1"/>
    <w:rsid w:val="00BD5D66"/>
    <w:rsid w:val="00BD7B88"/>
    <w:rsid w:val="00BE0EF4"/>
    <w:rsid w:val="00BF205F"/>
    <w:rsid w:val="00BF5810"/>
    <w:rsid w:val="00C029DE"/>
    <w:rsid w:val="00C03103"/>
    <w:rsid w:val="00C12E49"/>
    <w:rsid w:val="00C12E88"/>
    <w:rsid w:val="00C15603"/>
    <w:rsid w:val="00C159AC"/>
    <w:rsid w:val="00C209E9"/>
    <w:rsid w:val="00C2260E"/>
    <w:rsid w:val="00C2267C"/>
    <w:rsid w:val="00C22AC2"/>
    <w:rsid w:val="00C2313F"/>
    <w:rsid w:val="00C258A7"/>
    <w:rsid w:val="00C31C9D"/>
    <w:rsid w:val="00C37377"/>
    <w:rsid w:val="00C377D1"/>
    <w:rsid w:val="00C413B9"/>
    <w:rsid w:val="00C41D8B"/>
    <w:rsid w:val="00C452D7"/>
    <w:rsid w:val="00C45848"/>
    <w:rsid w:val="00C476B7"/>
    <w:rsid w:val="00C53711"/>
    <w:rsid w:val="00C557CA"/>
    <w:rsid w:val="00C55F39"/>
    <w:rsid w:val="00C5697E"/>
    <w:rsid w:val="00C56D19"/>
    <w:rsid w:val="00C62BF5"/>
    <w:rsid w:val="00C66B4E"/>
    <w:rsid w:val="00C71967"/>
    <w:rsid w:val="00C72C6B"/>
    <w:rsid w:val="00C73C60"/>
    <w:rsid w:val="00C75CB2"/>
    <w:rsid w:val="00C83A07"/>
    <w:rsid w:val="00C84B49"/>
    <w:rsid w:val="00C8626A"/>
    <w:rsid w:val="00C86CCB"/>
    <w:rsid w:val="00C9081B"/>
    <w:rsid w:val="00C909F2"/>
    <w:rsid w:val="00C91B37"/>
    <w:rsid w:val="00C95D85"/>
    <w:rsid w:val="00C97ADF"/>
    <w:rsid w:val="00CA660A"/>
    <w:rsid w:val="00CB162E"/>
    <w:rsid w:val="00CB1FE4"/>
    <w:rsid w:val="00CB36F5"/>
    <w:rsid w:val="00CB4DC6"/>
    <w:rsid w:val="00CB63BB"/>
    <w:rsid w:val="00CB7407"/>
    <w:rsid w:val="00CB7B98"/>
    <w:rsid w:val="00CD1FA0"/>
    <w:rsid w:val="00CD49B4"/>
    <w:rsid w:val="00CD533E"/>
    <w:rsid w:val="00CD5DEF"/>
    <w:rsid w:val="00CD62F3"/>
    <w:rsid w:val="00CD7969"/>
    <w:rsid w:val="00CD7DCD"/>
    <w:rsid w:val="00CE1026"/>
    <w:rsid w:val="00CE2EB1"/>
    <w:rsid w:val="00CE60CF"/>
    <w:rsid w:val="00CF005A"/>
    <w:rsid w:val="00CF0BC4"/>
    <w:rsid w:val="00D0358B"/>
    <w:rsid w:val="00D042C5"/>
    <w:rsid w:val="00D05CDB"/>
    <w:rsid w:val="00D066BD"/>
    <w:rsid w:val="00D17B8D"/>
    <w:rsid w:val="00D21719"/>
    <w:rsid w:val="00D219AC"/>
    <w:rsid w:val="00D2510A"/>
    <w:rsid w:val="00D30478"/>
    <w:rsid w:val="00D31E4F"/>
    <w:rsid w:val="00D33D75"/>
    <w:rsid w:val="00D34251"/>
    <w:rsid w:val="00D3618C"/>
    <w:rsid w:val="00D3681A"/>
    <w:rsid w:val="00D37CBD"/>
    <w:rsid w:val="00D40636"/>
    <w:rsid w:val="00D40659"/>
    <w:rsid w:val="00D42326"/>
    <w:rsid w:val="00D426E6"/>
    <w:rsid w:val="00D42CC5"/>
    <w:rsid w:val="00D43C62"/>
    <w:rsid w:val="00D450A9"/>
    <w:rsid w:val="00D4517C"/>
    <w:rsid w:val="00D5019C"/>
    <w:rsid w:val="00D61BDC"/>
    <w:rsid w:val="00D7291E"/>
    <w:rsid w:val="00D7592B"/>
    <w:rsid w:val="00D77F6D"/>
    <w:rsid w:val="00D81639"/>
    <w:rsid w:val="00D82488"/>
    <w:rsid w:val="00D87431"/>
    <w:rsid w:val="00D87DF6"/>
    <w:rsid w:val="00D90B53"/>
    <w:rsid w:val="00D92C04"/>
    <w:rsid w:val="00D930ED"/>
    <w:rsid w:val="00D93155"/>
    <w:rsid w:val="00D94E8F"/>
    <w:rsid w:val="00D9769E"/>
    <w:rsid w:val="00DA0C9E"/>
    <w:rsid w:val="00DA12DE"/>
    <w:rsid w:val="00DA12FF"/>
    <w:rsid w:val="00DA29B5"/>
    <w:rsid w:val="00DA6A49"/>
    <w:rsid w:val="00DB2499"/>
    <w:rsid w:val="00DB7707"/>
    <w:rsid w:val="00DB7EEF"/>
    <w:rsid w:val="00DC30C1"/>
    <w:rsid w:val="00DC55E8"/>
    <w:rsid w:val="00DC7339"/>
    <w:rsid w:val="00DC739D"/>
    <w:rsid w:val="00DD4639"/>
    <w:rsid w:val="00DD47A6"/>
    <w:rsid w:val="00DD7307"/>
    <w:rsid w:val="00DD7716"/>
    <w:rsid w:val="00DE0189"/>
    <w:rsid w:val="00DE02A8"/>
    <w:rsid w:val="00DE0C92"/>
    <w:rsid w:val="00DE1C8E"/>
    <w:rsid w:val="00DE3525"/>
    <w:rsid w:val="00DE5797"/>
    <w:rsid w:val="00DF3084"/>
    <w:rsid w:val="00DF635A"/>
    <w:rsid w:val="00DF7DC6"/>
    <w:rsid w:val="00E01297"/>
    <w:rsid w:val="00E01F43"/>
    <w:rsid w:val="00E10C66"/>
    <w:rsid w:val="00E119FA"/>
    <w:rsid w:val="00E16390"/>
    <w:rsid w:val="00E24199"/>
    <w:rsid w:val="00E25BEA"/>
    <w:rsid w:val="00E32EC5"/>
    <w:rsid w:val="00E34044"/>
    <w:rsid w:val="00E36A48"/>
    <w:rsid w:val="00E41424"/>
    <w:rsid w:val="00E4159C"/>
    <w:rsid w:val="00E44A14"/>
    <w:rsid w:val="00E44A84"/>
    <w:rsid w:val="00E4508E"/>
    <w:rsid w:val="00E474BF"/>
    <w:rsid w:val="00E50C3B"/>
    <w:rsid w:val="00E516E9"/>
    <w:rsid w:val="00E525B7"/>
    <w:rsid w:val="00E527A4"/>
    <w:rsid w:val="00E52BB9"/>
    <w:rsid w:val="00E53C19"/>
    <w:rsid w:val="00E541DD"/>
    <w:rsid w:val="00E549A0"/>
    <w:rsid w:val="00E61309"/>
    <w:rsid w:val="00E67360"/>
    <w:rsid w:val="00E71A50"/>
    <w:rsid w:val="00E74082"/>
    <w:rsid w:val="00E81A5C"/>
    <w:rsid w:val="00E82DB7"/>
    <w:rsid w:val="00E82FE0"/>
    <w:rsid w:val="00E83310"/>
    <w:rsid w:val="00E85A0C"/>
    <w:rsid w:val="00E92457"/>
    <w:rsid w:val="00E92B74"/>
    <w:rsid w:val="00E96A0E"/>
    <w:rsid w:val="00EA0CA6"/>
    <w:rsid w:val="00EA13EE"/>
    <w:rsid w:val="00EA2188"/>
    <w:rsid w:val="00EA381A"/>
    <w:rsid w:val="00EA4C0C"/>
    <w:rsid w:val="00EA52A1"/>
    <w:rsid w:val="00EA5E86"/>
    <w:rsid w:val="00EB2A5C"/>
    <w:rsid w:val="00EB5B1B"/>
    <w:rsid w:val="00EB7236"/>
    <w:rsid w:val="00EC093E"/>
    <w:rsid w:val="00EC10BD"/>
    <w:rsid w:val="00EC2709"/>
    <w:rsid w:val="00EC2B09"/>
    <w:rsid w:val="00EC3FB8"/>
    <w:rsid w:val="00EC60F3"/>
    <w:rsid w:val="00ED06F4"/>
    <w:rsid w:val="00ED53DC"/>
    <w:rsid w:val="00ED76CC"/>
    <w:rsid w:val="00ED7DA8"/>
    <w:rsid w:val="00EE2260"/>
    <w:rsid w:val="00EE2EEE"/>
    <w:rsid w:val="00EE48F8"/>
    <w:rsid w:val="00EE4D5B"/>
    <w:rsid w:val="00EE7157"/>
    <w:rsid w:val="00EF6104"/>
    <w:rsid w:val="00EF6888"/>
    <w:rsid w:val="00F029ED"/>
    <w:rsid w:val="00F0351E"/>
    <w:rsid w:val="00F101A0"/>
    <w:rsid w:val="00F1054A"/>
    <w:rsid w:val="00F10C5D"/>
    <w:rsid w:val="00F11746"/>
    <w:rsid w:val="00F1230A"/>
    <w:rsid w:val="00F14A37"/>
    <w:rsid w:val="00F14E8E"/>
    <w:rsid w:val="00F15D64"/>
    <w:rsid w:val="00F22462"/>
    <w:rsid w:val="00F22D0B"/>
    <w:rsid w:val="00F24442"/>
    <w:rsid w:val="00F25283"/>
    <w:rsid w:val="00F255C4"/>
    <w:rsid w:val="00F26A7B"/>
    <w:rsid w:val="00F27D50"/>
    <w:rsid w:val="00F30008"/>
    <w:rsid w:val="00F3225F"/>
    <w:rsid w:val="00F338F5"/>
    <w:rsid w:val="00F36881"/>
    <w:rsid w:val="00F4610A"/>
    <w:rsid w:val="00F51736"/>
    <w:rsid w:val="00F5292B"/>
    <w:rsid w:val="00F54DB4"/>
    <w:rsid w:val="00F56913"/>
    <w:rsid w:val="00F57842"/>
    <w:rsid w:val="00F60083"/>
    <w:rsid w:val="00F624DC"/>
    <w:rsid w:val="00F63C37"/>
    <w:rsid w:val="00F665AA"/>
    <w:rsid w:val="00F6791A"/>
    <w:rsid w:val="00F81515"/>
    <w:rsid w:val="00F81C6B"/>
    <w:rsid w:val="00F85977"/>
    <w:rsid w:val="00F9659A"/>
    <w:rsid w:val="00FA0D76"/>
    <w:rsid w:val="00FA4510"/>
    <w:rsid w:val="00FA47F8"/>
    <w:rsid w:val="00FA52CA"/>
    <w:rsid w:val="00FA6FA2"/>
    <w:rsid w:val="00FA7E1C"/>
    <w:rsid w:val="00FB475D"/>
    <w:rsid w:val="00FB7B86"/>
    <w:rsid w:val="00FB7F0E"/>
    <w:rsid w:val="00FC200E"/>
    <w:rsid w:val="00FD18FF"/>
    <w:rsid w:val="00FD35B2"/>
    <w:rsid w:val="00FD4DE6"/>
    <w:rsid w:val="00FD5D4E"/>
    <w:rsid w:val="00FE40F0"/>
    <w:rsid w:val="00FE4795"/>
    <w:rsid w:val="00FF0EA8"/>
    <w:rsid w:val="00FF1005"/>
    <w:rsid w:val="00FF2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28BCCA"/>
  <w15:chartTrackingRefBased/>
  <w15:docId w15:val="{C15C934D-6645-45F6-889F-90975668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F39"/>
    <w:pPr>
      <w:widowControl w:val="0"/>
      <w:jc w:val="both"/>
    </w:pPr>
    <w:rPr>
      <w:rFonts w:eastAsia="ＭＳ Ｐ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C45848"/>
  </w:style>
  <w:style w:type="character" w:customStyle="1" w:styleId="a4">
    <w:name w:val="日付 (文字)"/>
    <w:basedOn w:val="a0"/>
    <w:link w:val="a3"/>
    <w:uiPriority w:val="99"/>
    <w:rsid w:val="00C45848"/>
  </w:style>
  <w:style w:type="paragraph" w:styleId="a5">
    <w:name w:val="Balloon Text"/>
    <w:basedOn w:val="a"/>
    <w:link w:val="a6"/>
    <w:uiPriority w:val="99"/>
    <w:unhideWhenUsed/>
    <w:rsid w:val="00BF5810"/>
    <w:rPr>
      <w:rFonts w:asciiTheme="majorHAnsi" w:eastAsiaTheme="majorEastAsia" w:hAnsiTheme="majorHAnsi" w:cstheme="majorBidi"/>
      <w:sz w:val="18"/>
      <w:szCs w:val="18"/>
    </w:rPr>
  </w:style>
  <w:style w:type="character" w:customStyle="1" w:styleId="a6">
    <w:name w:val="吹き出し (文字)"/>
    <w:basedOn w:val="a0"/>
    <w:link w:val="a5"/>
    <w:uiPriority w:val="99"/>
    <w:rsid w:val="00BF5810"/>
    <w:rPr>
      <w:rFonts w:asciiTheme="majorHAnsi" w:eastAsiaTheme="majorEastAsia" w:hAnsiTheme="majorHAnsi" w:cstheme="majorBidi"/>
      <w:sz w:val="18"/>
      <w:szCs w:val="18"/>
    </w:rPr>
  </w:style>
  <w:style w:type="paragraph" w:styleId="a7">
    <w:name w:val="Body Text Indent"/>
    <w:basedOn w:val="a"/>
    <w:link w:val="a8"/>
    <w:uiPriority w:val="99"/>
    <w:unhideWhenUsed/>
    <w:rsid w:val="00627D4B"/>
    <w:pPr>
      <w:ind w:leftChars="300" w:left="964" w:hangingChars="100" w:hanging="241"/>
    </w:pPr>
    <w:rPr>
      <w:rFonts w:asciiTheme="majorEastAsia" w:eastAsiaTheme="majorEastAsia" w:hAnsiTheme="majorEastAsia"/>
    </w:rPr>
  </w:style>
  <w:style w:type="character" w:customStyle="1" w:styleId="a8">
    <w:name w:val="本文インデント (文字)"/>
    <w:basedOn w:val="a0"/>
    <w:link w:val="a7"/>
    <w:uiPriority w:val="99"/>
    <w:rsid w:val="00627D4B"/>
    <w:rPr>
      <w:rFonts w:asciiTheme="majorEastAsia" w:eastAsiaTheme="majorEastAsia" w:hAnsiTheme="majorEastAsia"/>
    </w:rPr>
  </w:style>
  <w:style w:type="paragraph" w:styleId="a9">
    <w:name w:val="header"/>
    <w:basedOn w:val="a"/>
    <w:link w:val="aa"/>
    <w:uiPriority w:val="99"/>
    <w:unhideWhenUsed/>
    <w:rsid w:val="009F0555"/>
    <w:pPr>
      <w:tabs>
        <w:tab w:val="center" w:pos="4252"/>
        <w:tab w:val="right" w:pos="8504"/>
      </w:tabs>
      <w:snapToGrid w:val="0"/>
    </w:pPr>
  </w:style>
  <w:style w:type="character" w:customStyle="1" w:styleId="aa">
    <w:name w:val="ヘッダー (文字)"/>
    <w:basedOn w:val="a0"/>
    <w:link w:val="a9"/>
    <w:uiPriority w:val="99"/>
    <w:rsid w:val="009F0555"/>
  </w:style>
  <w:style w:type="paragraph" w:styleId="ab">
    <w:name w:val="footer"/>
    <w:basedOn w:val="a"/>
    <w:link w:val="ac"/>
    <w:uiPriority w:val="99"/>
    <w:unhideWhenUsed/>
    <w:rsid w:val="009F0555"/>
    <w:pPr>
      <w:tabs>
        <w:tab w:val="center" w:pos="4252"/>
        <w:tab w:val="right" w:pos="8504"/>
      </w:tabs>
      <w:snapToGrid w:val="0"/>
    </w:pPr>
  </w:style>
  <w:style w:type="character" w:customStyle="1" w:styleId="ac">
    <w:name w:val="フッター (文字)"/>
    <w:basedOn w:val="a0"/>
    <w:link w:val="ab"/>
    <w:uiPriority w:val="99"/>
    <w:rsid w:val="009F0555"/>
  </w:style>
  <w:style w:type="paragraph" w:styleId="ad">
    <w:name w:val="Body Text"/>
    <w:basedOn w:val="a"/>
    <w:link w:val="ae"/>
    <w:uiPriority w:val="99"/>
    <w:unhideWhenUsed/>
    <w:rsid w:val="00335DCE"/>
    <w:rPr>
      <w:rFonts w:ascii="HG丸ｺﾞｼｯｸM-PRO" w:eastAsia="HG丸ｺﾞｼｯｸM-PRO" w:hAnsi="HG丸ｺﾞｼｯｸM-PRO"/>
      <w:sz w:val="22"/>
    </w:rPr>
  </w:style>
  <w:style w:type="character" w:customStyle="1" w:styleId="ae">
    <w:name w:val="本文 (文字)"/>
    <w:basedOn w:val="a0"/>
    <w:link w:val="ad"/>
    <w:uiPriority w:val="99"/>
    <w:rsid w:val="00335DCE"/>
    <w:rPr>
      <w:rFonts w:ascii="HG丸ｺﾞｼｯｸM-PRO" w:eastAsia="HG丸ｺﾞｼｯｸM-PRO" w:hAnsi="HG丸ｺﾞｼｯｸM-PRO"/>
      <w:sz w:val="22"/>
    </w:rPr>
  </w:style>
  <w:style w:type="paragraph" w:styleId="2">
    <w:name w:val="Body Text 2"/>
    <w:basedOn w:val="a"/>
    <w:link w:val="20"/>
    <w:uiPriority w:val="99"/>
    <w:unhideWhenUsed/>
    <w:rsid w:val="00335DCE"/>
    <w:rPr>
      <w:rFonts w:ascii="AR隷書体M" w:eastAsia="AR隷書体M" w:hAnsi="HG丸ｺﾞｼｯｸM-PRO"/>
      <w:sz w:val="28"/>
    </w:rPr>
  </w:style>
  <w:style w:type="character" w:customStyle="1" w:styleId="20">
    <w:name w:val="本文 2 (文字)"/>
    <w:basedOn w:val="a0"/>
    <w:link w:val="2"/>
    <w:uiPriority w:val="99"/>
    <w:rsid w:val="00335DCE"/>
    <w:rPr>
      <w:rFonts w:ascii="AR隷書体M" w:eastAsia="AR隷書体M" w:hAnsi="HG丸ｺﾞｼｯｸM-PRO"/>
      <w:sz w:val="28"/>
    </w:rPr>
  </w:style>
  <w:style w:type="paragraph" w:styleId="3">
    <w:name w:val="Body Text 3"/>
    <w:basedOn w:val="a"/>
    <w:link w:val="30"/>
    <w:uiPriority w:val="99"/>
    <w:unhideWhenUsed/>
    <w:rsid w:val="006F6C34"/>
    <w:pPr>
      <w:spacing w:line="240" w:lineRule="exact"/>
    </w:pPr>
    <w:rPr>
      <w:rFonts w:asciiTheme="majorEastAsia" w:eastAsiaTheme="majorEastAsia" w:hAnsiTheme="majorEastAsia"/>
      <w:sz w:val="20"/>
      <w:szCs w:val="20"/>
    </w:rPr>
  </w:style>
  <w:style w:type="character" w:customStyle="1" w:styleId="30">
    <w:name w:val="本文 3 (文字)"/>
    <w:basedOn w:val="a0"/>
    <w:link w:val="3"/>
    <w:uiPriority w:val="99"/>
    <w:rsid w:val="006F6C34"/>
    <w:rPr>
      <w:rFonts w:asciiTheme="majorEastAsia" w:eastAsiaTheme="majorEastAsia" w:hAnsiTheme="majorEastAsia"/>
      <w:sz w:val="20"/>
      <w:szCs w:val="20"/>
    </w:rPr>
  </w:style>
  <w:style w:type="paragraph" w:styleId="af">
    <w:name w:val="List Paragraph"/>
    <w:basedOn w:val="a"/>
    <w:uiPriority w:val="26"/>
    <w:qFormat/>
    <w:rsid w:val="00B17A7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164127">
      <w:bodyDiv w:val="1"/>
      <w:marLeft w:val="0"/>
      <w:marRight w:val="0"/>
      <w:marTop w:val="0"/>
      <w:marBottom w:val="0"/>
      <w:divBdr>
        <w:top w:val="none" w:sz="0" w:space="0" w:color="auto"/>
        <w:left w:val="none" w:sz="0" w:space="0" w:color="auto"/>
        <w:bottom w:val="none" w:sz="0" w:space="0" w:color="auto"/>
        <w:right w:val="none" w:sz="0" w:space="0" w:color="auto"/>
      </w:divBdr>
    </w:div>
    <w:div w:id="911814301">
      <w:bodyDiv w:val="1"/>
      <w:marLeft w:val="0"/>
      <w:marRight w:val="0"/>
      <w:marTop w:val="0"/>
      <w:marBottom w:val="0"/>
      <w:divBdr>
        <w:top w:val="none" w:sz="0" w:space="0" w:color="auto"/>
        <w:left w:val="none" w:sz="0" w:space="0" w:color="auto"/>
        <w:bottom w:val="none" w:sz="0" w:space="0" w:color="auto"/>
        <w:right w:val="none" w:sz="0" w:space="0" w:color="auto"/>
      </w:divBdr>
      <w:divsChild>
        <w:div w:id="2001496706">
          <w:marLeft w:val="0"/>
          <w:marRight w:val="0"/>
          <w:marTop w:val="0"/>
          <w:marBottom w:val="0"/>
          <w:divBdr>
            <w:top w:val="none" w:sz="0" w:space="0" w:color="auto"/>
            <w:left w:val="none" w:sz="0" w:space="0" w:color="auto"/>
            <w:bottom w:val="none" w:sz="0" w:space="0" w:color="auto"/>
            <w:right w:val="none" w:sz="0" w:space="0" w:color="auto"/>
          </w:divBdr>
          <w:divsChild>
            <w:div w:id="1649549798">
              <w:marLeft w:val="0"/>
              <w:marRight w:val="0"/>
              <w:marTop w:val="0"/>
              <w:marBottom w:val="0"/>
              <w:divBdr>
                <w:top w:val="none" w:sz="0" w:space="0" w:color="auto"/>
                <w:left w:val="none" w:sz="0" w:space="0" w:color="auto"/>
                <w:bottom w:val="none" w:sz="0" w:space="0" w:color="auto"/>
                <w:right w:val="none" w:sz="0" w:space="0" w:color="auto"/>
              </w:divBdr>
              <w:divsChild>
                <w:div w:id="1204751837">
                  <w:marLeft w:val="-225"/>
                  <w:marRight w:val="-225"/>
                  <w:marTop w:val="0"/>
                  <w:marBottom w:val="0"/>
                  <w:divBdr>
                    <w:top w:val="none" w:sz="0" w:space="0" w:color="auto"/>
                    <w:left w:val="none" w:sz="0" w:space="0" w:color="auto"/>
                    <w:bottom w:val="none" w:sz="0" w:space="0" w:color="auto"/>
                    <w:right w:val="none" w:sz="0" w:space="0" w:color="auto"/>
                  </w:divBdr>
                  <w:divsChild>
                    <w:div w:id="2079741673">
                      <w:marLeft w:val="0"/>
                      <w:marRight w:val="0"/>
                      <w:marTop w:val="0"/>
                      <w:marBottom w:val="0"/>
                      <w:divBdr>
                        <w:top w:val="none" w:sz="0" w:space="0" w:color="auto"/>
                        <w:left w:val="none" w:sz="0" w:space="0" w:color="auto"/>
                        <w:bottom w:val="none" w:sz="0" w:space="0" w:color="auto"/>
                        <w:right w:val="none" w:sz="0" w:space="0" w:color="auto"/>
                      </w:divBdr>
                      <w:divsChild>
                        <w:div w:id="1580942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965005">
      <w:bodyDiv w:val="1"/>
      <w:marLeft w:val="0"/>
      <w:marRight w:val="0"/>
      <w:marTop w:val="0"/>
      <w:marBottom w:val="0"/>
      <w:divBdr>
        <w:top w:val="none" w:sz="0" w:space="0" w:color="auto"/>
        <w:left w:val="none" w:sz="0" w:space="0" w:color="auto"/>
        <w:bottom w:val="none" w:sz="0" w:space="0" w:color="auto"/>
        <w:right w:val="none" w:sz="0" w:space="0" w:color="auto"/>
      </w:divBdr>
    </w:div>
    <w:div w:id="1790934472">
      <w:bodyDiv w:val="1"/>
      <w:marLeft w:val="0"/>
      <w:marRight w:val="0"/>
      <w:marTop w:val="0"/>
      <w:marBottom w:val="0"/>
      <w:divBdr>
        <w:top w:val="none" w:sz="0" w:space="0" w:color="auto"/>
        <w:left w:val="none" w:sz="0" w:space="0" w:color="auto"/>
        <w:bottom w:val="none" w:sz="0" w:space="0" w:color="auto"/>
        <w:right w:val="none" w:sz="0" w:space="0" w:color="auto"/>
      </w:divBdr>
      <w:divsChild>
        <w:div w:id="1528836672">
          <w:marLeft w:val="0"/>
          <w:marRight w:val="0"/>
          <w:marTop w:val="0"/>
          <w:marBottom w:val="0"/>
          <w:divBdr>
            <w:top w:val="none" w:sz="0" w:space="0" w:color="auto"/>
            <w:left w:val="none" w:sz="0" w:space="0" w:color="auto"/>
            <w:bottom w:val="none" w:sz="0" w:space="0" w:color="auto"/>
            <w:right w:val="none" w:sz="0" w:space="0" w:color="auto"/>
          </w:divBdr>
          <w:divsChild>
            <w:div w:id="1217937395">
              <w:marLeft w:val="0"/>
              <w:marRight w:val="0"/>
              <w:marTop w:val="0"/>
              <w:marBottom w:val="0"/>
              <w:divBdr>
                <w:top w:val="none" w:sz="0" w:space="0" w:color="auto"/>
                <w:left w:val="none" w:sz="0" w:space="0" w:color="auto"/>
                <w:bottom w:val="none" w:sz="0" w:space="0" w:color="auto"/>
                <w:right w:val="none" w:sz="0" w:space="0" w:color="auto"/>
              </w:divBdr>
              <w:divsChild>
                <w:div w:id="164593541">
                  <w:marLeft w:val="-225"/>
                  <w:marRight w:val="-225"/>
                  <w:marTop w:val="0"/>
                  <w:marBottom w:val="0"/>
                  <w:divBdr>
                    <w:top w:val="none" w:sz="0" w:space="0" w:color="auto"/>
                    <w:left w:val="none" w:sz="0" w:space="0" w:color="auto"/>
                    <w:bottom w:val="none" w:sz="0" w:space="0" w:color="auto"/>
                    <w:right w:val="none" w:sz="0" w:space="0" w:color="auto"/>
                  </w:divBdr>
                  <w:divsChild>
                    <w:div w:id="1295991126">
                      <w:marLeft w:val="0"/>
                      <w:marRight w:val="0"/>
                      <w:marTop w:val="0"/>
                      <w:marBottom w:val="0"/>
                      <w:divBdr>
                        <w:top w:val="none" w:sz="0" w:space="0" w:color="auto"/>
                        <w:left w:val="none" w:sz="0" w:space="0" w:color="auto"/>
                        <w:bottom w:val="none" w:sz="0" w:space="0" w:color="auto"/>
                        <w:right w:val="none" w:sz="0" w:space="0" w:color="auto"/>
                      </w:divBdr>
                      <w:divsChild>
                        <w:div w:id="11017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xt.go.jp/content/20240827-ope_dev02-000037780_6.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xt.go.jp/content/20240827-ope_dev02-000037780_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6AC94-69F2-4B4C-81F8-62F47CBD9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812</Words>
  <Characters>4632</Characters>
  <Application>Microsoft Office Word</Application>
  <DocSecurity>4</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喜名</dc:creator>
  <cp:keywords/>
  <dc:description/>
  <cp:lastModifiedBy>kyokutyo tosyojimukyoku</cp:lastModifiedBy>
  <cp:revision>2</cp:revision>
  <cp:lastPrinted>2024-10-08T05:45:00Z</cp:lastPrinted>
  <dcterms:created xsi:type="dcterms:W3CDTF">2024-11-13T06:37:00Z</dcterms:created>
  <dcterms:modified xsi:type="dcterms:W3CDTF">2024-11-13T06:37:00Z</dcterms:modified>
</cp:coreProperties>
</file>