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AB6" w:rsidRDefault="00D31AB6">
      <w:pPr>
        <w:jc w:val="center"/>
        <w:rPr>
          <w:rFonts w:hint="default"/>
        </w:rPr>
      </w:pPr>
      <w:r>
        <w:t>５年１組　　道徳科学習指導案</w:t>
      </w:r>
    </w:p>
    <w:p w:rsidR="00D31AB6" w:rsidRDefault="00D31AB6">
      <w:pPr>
        <w:rPr>
          <w:rFonts w:hint="default"/>
        </w:rPr>
      </w:pPr>
    </w:p>
    <w:p w:rsidR="00642B5E" w:rsidRDefault="00642B5E">
      <w:pPr>
        <w:rPr>
          <w:rFonts w:hint="default"/>
        </w:rPr>
      </w:pPr>
    </w:p>
    <w:p w:rsidR="00D31AB6" w:rsidRDefault="00D31AB6">
      <w:pPr>
        <w:rPr>
          <w:rFonts w:hint="default"/>
        </w:rPr>
      </w:pPr>
      <w:r>
        <w:t>１　主　題　　　集団の中での役割（</w:t>
      </w:r>
      <w:r w:rsidR="00121389">
        <w:t xml:space="preserve">Ｃ　</w:t>
      </w:r>
      <w:r>
        <w:t>よりよい学校生活、集団生活の充実）</w:t>
      </w:r>
    </w:p>
    <w:p w:rsidR="00D31AB6" w:rsidRDefault="00D31AB6">
      <w:pPr>
        <w:rPr>
          <w:rFonts w:hint="default"/>
        </w:rPr>
      </w:pPr>
      <w:r>
        <w:t xml:space="preserve">　　教材名　　　ケンタの役割　</w:t>
      </w:r>
      <w:r>
        <w:rPr>
          <w:rFonts w:ascii="ＭＳ 明朝" w:hAnsi="ＭＳ 明朝"/>
        </w:rPr>
        <w:tab/>
      </w:r>
      <w:r>
        <w:t>出典：</w:t>
      </w:r>
      <w:r w:rsidR="00D1538D">
        <w:t>光村図書「</w:t>
      </w:r>
      <w:r>
        <w:t>きみがいちばんひかるとき</w:t>
      </w:r>
      <w:r w:rsidR="00D1538D">
        <w:t>」</w:t>
      </w:r>
      <w:bookmarkStart w:id="0" w:name="_GoBack"/>
      <w:bookmarkEnd w:id="0"/>
    </w:p>
    <w:p w:rsidR="00D31AB6" w:rsidRDefault="00D31AB6">
      <w:pPr>
        <w:rPr>
          <w:rFonts w:hint="default"/>
        </w:rPr>
      </w:pPr>
      <w:r>
        <w:t>２　本時の学習</w:t>
      </w:r>
    </w:p>
    <w:p w:rsidR="00D31AB6" w:rsidRDefault="00D31AB6">
      <w:pPr>
        <w:rPr>
          <w:rFonts w:hint="default"/>
        </w:rPr>
      </w:pPr>
      <w:r>
        <w:t>（１）ねらい</w:t>
      </w:r>
    </w:p>
    <w:p w:rsidR="00D31AB6" w:rsidRDefault="00D31AB6">
      <w:pPr>
        <w:ind w:left="429"/>
        <w:rPr>
          <w:rFonts w:hint="default"/>
        </w:rPr>
      </w:pPr>
      <w:r>
        <w:t xml:space="preserve">　２つの役割を同時に果たさなければならず悩むケンタの姿を通して、自分の行動を決断するときに必要なことについて考え、集団における自分の役割と責任を自覚し、集団生活の充実に努めようとする判断力を育てる。</w:t>
      </w:r>
    </w:p>
    <w:p w:rsidR="00D31AB6" w:rsidRDefault="00D31AB6">
      <w:pPr>
        <w:rPr>
          <w:rFonts w:hint="default"/>
        </w:rPr>
      </w:pPr>
      <w:r>
        <w:t>（２）準備</w:t>
      </w:r>
    </w:p>
    <w:p w:rsidR="00D31AB6" w:rsidRDefault="00D31AB6">
      <w:pPr>
        <w:ind w:left="642"/>
        <w:rPr>
          <w:rFonts w:hint="default"/>
          <w:color w:val="auto"/>
        </w:rPr>
        <w:sectPr w:rsidR="00D31AB6">
          <w:footnotePr>
            <w:numRestart w:val="eachPage"/>
          </w:footnotePr>
          <w:endnotePr>
            <w:numFmt w:val="decimal"/>
          </w:endnotePr>
          <w:pgSz w:w="11906" w:h="16838"/>
          <w:pgMar w:top="-1134" w:right="1134" w:bottom="1134" w:left="1134" w:header="1134" w:footer="0" w:gutter="0"/>
          <w:cols w:space="720"/>
          <w:docGrid w:type="linesAndChars" w:linePitch="285" w:charSpace="1060"/>
        </w:sectPr>
      </w:pPr>
      <w:r>
        <w:t>教師・・・ワークシート　　　児童・・・</w:t>
      </w:r>
      <w:r w:rsidR="00642B5E">
        <w:t>タブレット</w:t>
      </w:r>
    </w:p>
    <w:p w:rsidR="00D31AB6" w:rsidRDefault="00D31AB6">
      <w:pPr>
        <w:rPr>
          <w:rFonts w:hint="default"/>
        </w:rPr>
      </w:pPr>
      <w:r>
        <w:t xml:space="preserve">（３）学習過程　　　　　　　　　　　　　　　　</w:t>
      </w:r>
      <w:r>
        <w:rPr>
          <w:u w:val="wave" w:color="000000"/>
        </w:rPr>
        <w:t>アンダーライン</w:t>
      </w:r>
      <w:r>
        <w:t>は、現職テーマに迫る手だて</w:t>
      </w:r>
    </w:p>
    <w:tbl>
      <w:tblPr>
        <w:tblW w:w="0" w:type="auto"/>
        <w:tblInd w:w="102" w:type="dxa"/>
        <w:tblLayout w:type="fixed"/>
        <w:tblCellMar>
          <w:left w:w="0" w:type="dxa"/>
          <w:right w:w="0" w:type="dxa"/>
        </w:tblCellMar>
        <w:tblLook w:val="0000" w:firstRow="0" w:lastRow="0" w:firstColumn="0" w:lastColumn="0" w:noHBand="0" w:noVBand="0"/>
      </w:tblPr>
      <w:tblGrid>
        <w:gridCol w:w="530"/>
        <w:gridCol w:w="636"/>
        <w:gridCol w:w="4452"/>
        <w:gridCol w:w="2862"/>
        <w:gridCol w:w="954"/>
      </w:tblGrid>
      <w:tr w:rsidR="00D31AB6">
        <w:tc>
          <w:tcPr>
            <w:tcW w:w="530"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D31AB6" w:rsidRDefault="00D31AB6">
            <w:pPr>
              <w:rPr>
                <w:rFonts w:hint="default"/>
              </w:rPr>
            </w:pPr>
          </w:p>
          <w:p w:rsidR="00D31AB6" w:rsidRDefault="00D31AB6">
            <w:pPr>
              <w:rPr>
                <w:rFonts w:hint="default"/>
              </w:rPr>
            </w:pPr>
            <w:r>
              <w:t>段階</w:t>
            </w:r>
          </w:p>
        </w:tc>
        <w:tc>
          <w:tcPr>
            <w:tcW w:w="5088"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rsidR="00D31AB6" w:rsidRDefault="00D31AB6">
            <w:pPr>
              <w:rPr>
                <w:rFonts w:hint="default"/>
              </w:rPr>
            </w:pPr>
          </w:p>
          <w:p w:rsidR="00D31AB6" w:rsidRDefault="00D31AB6">
            <w:pPr>
              <w:jc w:val="center"/>
              <w:rPr>
                <w:rFonts w:hint="default"/>
              </w:rPr>
            </w:pPr>
            <w:r>
              <w:t>学　習　活　動</w:t>
            </w:r>
          </w:p>
        </w:tc>
        <w:tc>
          <w:tcPr>
            <w:tcW w:w="3816"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rsidR="00D31AB6" w:rsidRDefault="00D31AB6">
            <w:pPr>
              <w:rPr>
                <w:rFonts w:hint="default"/>
              </w:rPr>
            </w:pPr>
          </w:p>
          <w:p w:rsidR="00D31AB6" w:rsidRDefault="00D31AB6">
            <w:pPr>
              <w:jc w:val="center"/>
              <w:rPr>
                <w:rFonts w:hint="default"/>
              </w:rPr>
            </w:pPr>
            <w:r>
              <w:t>○教師の支援・留意点　◎評価</w:t>
            </w:r>
          </w:p>
        </w:tc>
      </w:tr>
      <w:tr w:rsidR="00D31AB6">
        <w:tc>
          <w:tcPr>
            <w:tcW w:w="530" w:type="dxa"/>
            <w:vMerge w:val="restart"/>
            <w:tcBorders>
              <w:top w:val="single" w:sz="12" w:space="0" w:color="000000"/>
              <w:left w:val="single" w:sz="12" w:space="0" w:color="000000"/>
              <w:bottom w:val="nil"/>
              <w:right w:val="single" w:sz="4" w:space="0" w:color="000000"/>
            </w:tcBorders>
            <w:tcMar>
              <w:left w:w="49" w:type="dxa"/>
              <w:right w:w="49" w:type="dxa"/>
            </w:tcMar>
          </w:tcPr>
          <w:p w:rsidR="00D31AB6" w:rsidRDefault="00D31AB6">
            <w:pPr>
              <w:rPr>
                <w:rFonts w:hint="default"/>
              </w:rPr>
            </w:pPr>
          </w:p>
          <w:p w:rsidR="00D31AB6" w:rsidRDefault="00D31AB6">
            <w:pPr>
              <w:rPr>
                <w:rFonts w:hint="default"/>
              </w:rPr>
            </w:pPr>
          </w:p>
          <w:p w:rsidR="00D31AB6" w:rsidRDefault="00D31AB6">
            <w:pPr>
              <w:rPr>
                <w:rFonts w:hint="default"/>
              </w:rPr>
            </w:pPr>
          </w:p>
          <w:p w:rsidR="00D31AB6" w:rsidRDefault="00D31AB6">
            <w:pPr>
              <w:jc w:val="center"/>
              <w:rPr>
                <w:rFonts w:hint="default"/>
              </w:rPr>
            </w:pPr>
            <w:r>
              <w:t>つ</w:t>
            </w:r>
          </w:p>
          <w:p w:rsidR="00D31AB6" w:rsidRDefault="00D31AB6">
            <w:pPr>
              <w:jc w:val="center"/>
              <w:rPr>
                <w:rFonts w:hint="default"/>
              </w:rPr>
            </w:pPr>
            <w:r>
              <w:t>か</w:t>
            </w:r>
          </w:p>
          <w:p w:rsidR="00D31AB6" w:rsidRDefault="00D31AB6">
            <w:pPr>
              <w:jc w:val="center"/>
              <w:rPr>
                <w:rFonts w:hint="default"/>
              </w:rPr>
            </w:pPr>
            <w:r>
              <w:t>む</w:t>
            </w:r>
          </w:p>
          <w:p w:rsidR="00D31AB6" w:rsidRDefault="00D31AB6">
            <w:pPr>
              <w:jc w:val="center"/>
              <w:rPr>
                <w:rFonts w:hint="default"/>
              </w:rPr>
            </w:pPr>
          </w:p>
          <w:p w:rsidR="00D31AB6" w:rsidRDefault="00D31AB6">
            <w:pPr>
              <w:jc w:val="center"/>
              <w:rPr>
                <w:rFonts w:hint="default"/>
              </w:rPr>
            </w:pPr>
            <w:r>
              <w:t>５</w:t>
            </w:r>
          </w:p>
          <w:p w:rsidR="00D31AB6" w:rsidRDefault="00D31AB6">
            <w:pPr>
              <w:jc w:val="center"/>
              <w:rPr>
                <w:rFonts w:hint="default"/>
              </w:rPr>
            </w:pPr>
            <w:r>
              <w:t>分</w:t>
            </w:r>
          </w:p>
          <w:p w:rsidR="00D31AB6" w:rsidRDefault="00D31AB6">
            <w:pPr>
              <w:jc w:val="center"/>
              <w:rPr>
                <w:rFonts w:hint="default"/>
              </w:rPr>
            </w:pPr>
          </w:p>
          <w:p w:rsidR="00D31AB6" w:rsidRDefault="00D31AB6">
            <w:pPr>
              <w:rPr>
                <w:rFonts w:hint="default"/>
              </w:rPr>
            </w:pPr>
          </w:p>
        </w:tc>
        <w:tc>
          <w:tcPr>
            <w:tcW w:w="5088" w:type="dxa"/>
            <w:gridSpan w:val="2"/>
            <w:tcBorders>
              <w:top w:val="single" w:sz="12" w:space="0" w:color="000000"/>
              <w:left w:val="single" w:sz="4" w:space="0" w:color="000000"/>
              <w:bottom w:val="nil"/>
              <w:right w:val="single" w:sz="4" w:space="0" w:color="000000"/>
            </w:tcBorders>
            <w:tcMar>
              <w:left w:w="49" w:type="dxa"/>
              <w:right w:w="49" w:type="dxa"/>
            </w:tcMar>
          </w:tcPr>
          <w:p w:rsidR="00D31AB6" w:rsidRDefault="00D31AB6">
            <w:pPr>
              <w:rPr>
                <w:rFonts w:hint="default"/>
              </w:rPr>
            </w:pPr>
          </w:p>
          <w:p w:rsidR="00D31AB6" w:rsidRDefault="00D31AB6">
            <w:pPr>
              <w:ind w:left="214" w:hanging="214"/>
              <w:rPr>
                <w:rFonts w:hint="default"/>
              </w:rPr>
            </w:pPr>
            <w:r>
              <w:t>１　日直や係，委員会の仕事など，自分はどんな活動をしているか，出し合う。</w:t>
            </w:r>
            <w:r>
              <w:rPr>
                <w:spacing w:val="-1"/>
              </w:rPr>
              <w:t xml:space="preserve">             </w:t>
            </w:r>
            <w:r>
              <w:t>【全】</w:t>
            </w:r>
          </w:p>
          <w:p w:rsidR="00D31AB6" w:rsidRDefault="00D31AB6">
            <w:pPr>
              <w:ind w:left="214" w:hanging="214"/>
              <w:rPr>
                <w:rFonts w:hint="default"/>
              </w:rPr>
            </w:pPr>
            <w:r>
              <w:t xml:space="preserve">　・飼育委員会で朝のウサギの世話</w:t>
            </w:r>
          </w:p>
          <w:p w:rsidR="00D31AB6" w:rsidRDefault="00D31AB6">
            <w:pPr>
              <w:ind w:left="214" w:hanging="214"/>
              <w:rPr>
                <w:rFonts w:hint="default"/>
              </w:rPr>
            </w:pPr>
            <w:r>
              <w:t xml:space="preserve">　・給食当番で食缶を運ぶ</w:t>
            </w:r>
          </w:p>
          <w:p w:rsidR="00D31AB6" w:rsidRDefault="00D31AB6">
            <w:pPr>
              <w:ind w:left="214" w:hanging="214"/>
              <w:rPr>
                <w:rFonts w:hint="default"/>
              </w:rPr>
            </w:pPr>
            <w:r>
              <w:t xml:space="preserve">　・通学班の班長</w:t>
            </w:r>
          </w:p>
          <w:p w:rsidR="00D31AB6" w:rsidRDefault="00D31AB6">
            <w:pPr>
              <w:rPr>
                <w:rFonts w:hint="default"/>
              </w:rPr>
            </w:pPr>
            <w:r>
              <w:t xml:space="preserve">　・学習係で朝の提出物点検　　　　　　　　</w:t>
            </w:r>
          </w:p>
          <w:p w:rsidR="00D31AB6" w:rsidRDefault="00D31AB6" w:rsidP="002D35A5">
            <w:pPr>
              <w:rPr>
                <w:rFonts w:hint="default"/>
              </w:rPr>
            </w:pPr>
            <w:r>
              <w:t>２　本時のめあてを知る。　　　　　　　　　【全】</w:t>
            </w:r>
          </w:p>
        </w:tc>
        <w:tc>
          <w:tcPr>
            <w:tcW w:w="3816" w:type="dxa"/>
            <w:gridSpan w:val="2"/>
            <w:tcBorders>
              <w:top w:val="single" w:sz="12" w:space="0" w:color="000000"/>
              <w:left w:val="single" w:sz="4" w:space="0" w:color="000000"/>
              <w:bottom w:val="nil"/>
              <w:right w:val="single" w:sz="12" w:space="0" w:color="000000"/>
            </w:tcBorders>
            <w:tcMar>
              <w:left w:w="49" w:type="dxa"/>
              <w:right w:w="49" w:type="dxa"/>
            </w:tcMar>
          </w:tcPr>
          <w:p w:rsidR="00D31AB6" w:rsidRDefault="00D31AB6">
            <w:pPr>
              <w:rPr>
                <w:rFonts w:hint="default"/>
              </w:rPr>
            </w:pPr>
          </w:p>
          <w:p w:rsidR="00D31AB6" w:rsidRDefault="00D31AB6">
            <w:pPr>
              <w:ind w:left="214" w:hanging="214"/>
              <w:rPr>
                <w:rFonts w:hint="default"/>
              </w:rPr>
            </w:pPr>
            <w:r>
              <w:t>〇　思い付いた児童から発表し、他の児童の参考になるようにする。</w:t>
            </w:r>
          </w:p>
          <w:p w:rsidR="00D31AB6" w:rsidRDefault="00D31AB6">
            <w:pPr>
              <w:ind w:left="214" w:hanging="214"/>
              <w:rPr>
                <w:rFonts w:hint="default"/>
              </w:rPr>
            </w:pPr>
            <w:r>
              <w:t>〇　５年生になり、リーダー的な役割が多くなったことを確認する。</w:t>
            </w:r>
          </w:p>
          <w:p w:rsidR="00D31AB6" w:rsidRDefault="00D31AB6">
            <w:pPr>
              <w:ind w:left="214" w:hanging="214"/>
              <w:rPr>
                <w:rFonts w:hint="default"/>
              </w:rPr>
            </w:pPr>
            <w:r>
              <w:t>○　いろいろな活動が重なって困ったという体験を拾い上げたい。</w:t>
            </w:r>
          </w:p>
          <w:p w:rsidR="00D31AB6" w:rsidRDefault="00D31AB6">
            <w:pPr>
              <w:rPr>
                <w:rFonts w:hint="default"/>
              </w:rPr>
            </w:pPr>
          </w:p>
        </w:tc>
      </w:tr>
      <w:tr w:rsidR="00D31AB6">
        <w:tc>
          <w:tcPr>
            <w:tcW w:w="530" w:type="dxa"/>
            <w:vMerge/>
            <w:tcBorders>
              <w:top w:val="nil"/>
              <w:left w:val="single" w:sz="12" w:space="0" w:color="000000"/>
              <w:bottom w:val="nil"/>
              <w:right w:val="single" w:sz="4" w:space="0" w:color="000000"/>
            </w:tcBorders>
            <w:tcMar>
              <w:left w:w="49" w:type="dxa"/>
              <w:right w:w="49" w:type="dxa"/>
            </w:tcMar>
          </w:tcPr>
          <w:p w:rsidR="00D31AB6" w:rsidRDefault="00D31AB6">
            <w:pPr>
              <w:rPr>
                <w:rFonts w:hint="default"/>
              </w:rPr>
            </w:pPr>
          </w:p>
        </w:tc>
        <w:tc>
          <w:tcPr>
            <w:tcW w:w="636" w:type="dxa"/>
            <w:vMerge w:val="restart"/>
            <w:tcBorders>
              <w:top w:val="nil"/>
              <w:left w:val="single" w:sz="4" w:space="0" w:color="000000"/>
              <w:bottom w:val="nil"/>
              <w:right w:val="single" w:sz="4" w:space="0" w:color="000000"/>
            </w:tcBorders>
            <w:tcMar>
              <w:left w:w="49" w:type="dxa"/>
              <w:right w:w="49" w:type="dxa"/>
            </w:tcMar>
          </w:tcPr>
          <w:p w:rsidR="00D31AB6" w:rsidRDefault="00D31AB6">
            <w:pPr>
              <w:rPr>
                <w:rFonts w:hint="default"/>
              </w:rPr>
            </w:pPr>
          </w:p>
          <w:p w:rsidR="00D31AB6" w:rsidRDefault="00D31AB6">
            <w:pPr>
              <w:rPr>
                <w:rFonts w:hint="default"/>
              </w:rPr>
            </w:pPr>
          </w:p>
          <w:p w:rsidR="00D31AB6" w:rsidRDefault="00D31AB6">
            <w:pPr>
              <w:rPr>
                <w:rFonts w:hint="default"/>
              </w:rPr>
            </w:pPr>
          </w:p>
        </w:tc>
        <w:tc>
          <w:tcPr>
            <w:tcW w:w="7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1AB6" w:rsidRDefault="00D31AB6">
            <w:pPr>
              <w:rPr>
                <w:rFonts w:hint="default"/>
              </w:rPr>
            </w:pPr>
          </w:p>
          <w:p w:rsidR="00D31AB6" w:rsidRDefault="00D31AB6">
            <w:pPr>
              <w:rPr>
                <w:rFonts w:hint="default"/>
              </w:rPr>
            </w:pPr>
            <w:r>
              <w:t>自分の行動を決断するときにどんなことを考えなければならないだろう。</w:t>
            </w:r>
          </w:p>
        </w:tc>
        <w:tc>
          <w:tcPr>
            <w:tcW w:w="954" w:type="dxa"/>
            <w:vMerge w:val="restart"/>
            <w:tcBorders>
              <w:top w:val="nil"/>
              <w:left w:val="single" w:sz="4" w:space="0" w:color="000000"/>
              <w:bottom w:val="nil"/>
              <w:right w:val="single" w:sz="12" w:space="0" w:color="000000"/>
            </w:tcBorders>
            <w:tcMar>
              <w:left w:w="49" w:type="dxa"/>
              <w:right w:w="49" w:type="dxa"/>
            </w:tcMar>
          </w:tcPr>
          <w:p w:rsidR="00D31AB6" w:rsidRDefault="00D31AB6">
            <w:pPr>
              <w:rPr>
                <w:rFonts w:hint="default"/>
              </w:rPr>
            </w:pPr>
          </w:p>
          <w:p w:rsidR="00D31AB6" w:rsidRDefault="00D31AB6">
            <w:pPr>
              <w:rPr>
                <w:rFonts w:hint="default"/>
              </w:rPr>
            </w:pPr>
          </w:p>
          <w:p w:rsidR="00D31AB6" w:rsidRDefault="00D31AB6">
            <w:pPr>
              <w:rPr>
                <w:rFonts w:hint="default"/>
              </w:rPr>
            </w:pPr>
          </w:p>
        </w:tc>
      </w:tr>
      <w:tr w:rsidR="00D31AB6">
        <w:tc>
          <w:tcPr>
            <w:tcW w:w="530" w:type="dxa"/>
            <w:vMerge/>
            <w:tcBorders>
              <w:top w:val="nil"/>
              <w:left w:val="single" w:sz="12" w:space="0" w:color="000000"/>
              <w:bottom w:val="single" w:sz="4" w:space="0" w:color="000000"/>
              <w:right w:val="single" w:sz="4" w:space="0" w:color="000000"/>
            </w:tcBorders>
            <w:tcMar>
              <w:left w:w="49" w:type="dxa"/>
              <w:right w:w="49" w:type="dxa"/>
            </w:tcMar>
          </w:tcPr>
          <w:p w:rsidR="00D31AB6" w:rsidRDefault="00D31AB6">
            <w:pPr>
              <w:rPr>
                <w:rFonts w:hint="default"/>
              </w:rPr>
            </w:pPr>
          </w:p>
        </w:tc>
        <w:tc>
          <w:tcPr>
            <w:tcW w:w="636" w:type="dxa"/>
            <w:vMerge/>
            <w:tcBorders>
              <w:top w:val="nil"/>
              <w:left w:val="single" w:sz="4" w:space="0" w:color="000000"/>
              <w:bottom w:val="single" w:sz="4" w:space="0" w:color="000000"/>
              <w:right w:val="nil"/>
            </w:tcBorders>
            <w:tcMar>
              <w:left w:w="49" w:type="dxa"/>
              <w:right w:w="49" w:type="dxa"/>
            </w:tcMar>
          </w:tcPr>
          <w:p w:rsidR="00D31AB6" w:rsidRDefault="00D31AB6">
            <w:pPr>
              <w:rPr>
                <w:rFonts w:hint="default"/>
              </w:rPr>
            </w:pPr>
          </w:p>
        </w:tc>
        <w:tc>
          <w:tcPr>
            <w:tcW w:w="4452" w:type="dxa"/>
            <w:tcBorders>
              <w:top w:val="single" w:sz="4" w:space="0" w:color="000000"/>
              <w:left w:val="nil"/>
              <w:bottom w:val="single" w:sz="4" w:space="0" w:color="000000"/>
              <w:right w:val="single" w:sz="4" w:space="0" w:color="000000"/>
            </w:tcBorders>
            <w:tcMar>
              <w:left w:w="49" w:type="dxa"/>
              <w:right w:w="49" w:type="dxa"/>
            </w:tcMar>
          </w:tcPr>
          <w:p w:rsidR="00D31AB6" w:rsidRDefault="00D31AB6">
            <w:pPr>
              <w:rPr>
                <w:rFonts w:hint="default"/>
              </w:rPr>
            </w:pPr>
          </w:p>
        </w:tc>
        <w:tc>
          <w:tcPr>
            <w:tcW w:w="2862" w:type="dxa"/>
            <w:tcBorders>
              <w:top w:val="single" w:sz="4" w:space="0" w:color="000000"/>
              <w:left w:val="single" w:sz="4" w:space="0" w:color="000000"/>
              <w:bottom w:val="single" w:sz="4" w:space="0" w:color="000000"/>
              <w:right w:val="nil"/>
            </w:tcBorders>
            <w:tcMar>
              <w:left w:w="49" w:type="dxa"/>
              <w:right w:w="49" w:type="dxa"/>
            </w:tcMar>
          </w:tcPr>
          <w:p w:rsidR="00D31AB6" w:rsidRDefault="00D31AB6">
            <w:pPr>
              <w:rPr>
                <w:rFonts w:hint="default"/>
              </w:rPr>
            </w:pPr>
          </w:p>
        </w:tc>
        <w:tc>
          <w:tcPr>
            <w:tcW w:w="954" w:type="dxa"/>
            <w:vMerge/>
            <w:tcBorders>
              <w:top w:val="nil"/>
              <w:left w:val="nil"/>
              <w:bottom w:val="single" w:sz="4" w:space="0" w:color="000000"/>
              <w:right w:val="single" w:sz="12" w:space="0" w:color="000000"/>
            </w:tcBorders>
            <w:tcMar>
              <w:left w:w="49" w:type="dxa"/>
              <w:right w:w="49" w:type="dxa"/>
            </w:tcMar>
          </w:tcPr>
          <w:p w:rsidR="00D31AB6" w:rsidRDefault="00D31AB6">
            <w:pPr>
              <w:rPr>
                <w:rFonts w:hint="default"/>
              </w:rPr>
            </w:pPr>
          </w:p>
        </w:tc>
      </w:tr>
      <w:tr w:rsidR="00D31AB6">
        <w:tc>
          <w:tcPr>
            <w:tcW w:w="530" w:type="dxa"/>
            <w:tcBorders>
              <w:top w:val="single" w:sz="4" w:space="0" w:color="000000"/>
              <w:left w:val="single" w:sz="12" w:space="0" w:color="000000"/>
              <w:bottom w:val="single" w:sz="4" w:space="0" w:color="000000"/>
              <w:right w:val="single" w:sz="4" w:space="0" w:color="000000"/>
            </w:tcBorders>
            <w:tcMar>
              <w:left w:w="49" w:type="dxa"/>
              <w:right w:w="49" w:type="dxa"/>
            </w:tcMar>
          </w:tcPr>
          <w:p w:rsidR="00D31AB6" w:rsidRDefault="00D31AB6">
            <w:pPr>
              <w:rPr>
                <w:rFonts w:hint="default"/>
              </w:rPr>
            </w:pPr>
          </w:p>
          <w:p w:rsidR="00D31AB6" w:rsidRDefault="00D31AB6">
            <w:pPr>
              <w:rPr>
                <w:rFonts w:hint="default"/>
              </w:rPr>
            </w:pPr>
          </w:p>
          <w:p w:rsidR="00D31AB6" w:rsidRDefault="00D31AB6">
            <w:pPr>
              <w:rPr>
                <w:rFonts w:hint="default"/>
              </w:rPr>
            </w:pPr>
          </w:p>
          <w:p w:rsidR="00D31AB6" w:rsidRDefault="00D31AB6">
            <w:pPr>
              <w:rPr>
                <w:rFonts w:hint="default"/>
              </w:rPr>
            </w:pPr>
          </w:p>
          <w:p w:rsidR="00D31AB6" w:rsidRDefault="00D31AB6">
            <w:pPr>
              <w:jc w:val="center"/>
              <w:rPr>
                <w:rFonts w:hint="default"/>
              </w:rPr>
            </w:pPr>
            <w:r>
              <w:t>追</w:t>
            </w: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r>
              <w:t>究</w:t>
            </w: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r>
              <w:t>す</w:t>
            </w: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p>
          <w:p w:rsidR="00D31AB6" w:rsidRDefault="00D31AB6">
            <w:pPr>
              <w:jc w:val="center"/>
              <w:rPr>
                <w:rFonts w:hint="default"/>
              </w:rPr>
            </w:pPr>
            <w:r>
              <w:t>る</w:t>
            </w:r>
          </w:p>
          <w:p w:rsidR="00D31AB6" w:rsidRDefault="00D31AB6">
            <w:pPr>
              <w:rPr>
                <w:rFonts w:hint="default"/>
              </w:rPr>
            </w:pPr>
            <w:r>
              <w:rPr>
                <w:spacing w:val="-1"/>
              </w:rPr>
              <w:t xml:space="preserve">  </w:t>
            </w:r>
          </w:p>
          <w:p w:rsidR="00D31AB6" w:rsidRDefault="00D31AB6">
            <w:pPr>
              <w:rPr>
                <w:rFonts w:hint="default"/>
              </w:rPr>
            </w:pPr>
          </w:p>
          <w:p w:rsidR="00D31AB6" w:rsidRDefault="00D31AB6">
            <w:pPr>
              <w:rPr>
                <w:rFonts w:hint="default"/>
              </w:rPr>
            </w:pPr>
          </w:p>
          <w:p w:rsidR="00D31AB6" w:rsidRDefault="00D31AB6">
            <w:pPr>
              <w:jc w:val="center"/>
              <w:rPr>
                <w:rFonts w:hint="default"/>
              </w:rPr>
            </w:pPr>
            <w:r>
              <w:t>33</w:t>
            </w:r>
          </w:p>
          <w:p w:rsidR="00D31AB6" w:rsidRDefault="00D31AB6">
            <w:pPr>
              <w:tabs>
                <w:tab w:val="left" w:pos="5997"/>
              </w:tabs>
              <w:rPr>
                <w:rFonts w:hint="default"/>
              </w:rPr>
            </w:pPr>
            <w:r>
              <w:rPr>
                <w:spacing w:val="-1"/>
              </w:rPr>
              <w:t xml:space="preserve"> </w:t>
            </w:r>
            <w:r>
              <w:t>分</w:t>
            </w:r>
          </w:p>
          <w:p w:rsidR="00D31AB6" w:rsidRDefault="00D31AB6">
            <w:pPr>
              <w:rPr>
                <w:rFonts w:hint="default"/>
              </w:rPr>
            </w:pPr>
          </w:p>
          <w:p w:rsidR="00D31AB6" w:rsidRDefault="00D31AB6">
            <w:pPr>
              <w:rPr>
                <w:rFonts w:hint="default"/>
              </w:rPr>
            </w:pPr>
          </w:p>
        </w:tc>
        <w:tc>
          <w:tcPr>
            <w:tcW w:w="50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31AB6" w:rsidRDefault="00D31AB6">
            <w:pPr>
              <w:rPr>
                <w:rFonts w:hint="default"/>
              </w:rPr>
            </w:pPr>
          </w:p>
          <w:p w:rsidR="00D31AB6" w:rsidRDefault="00D31AB6">
            <w:pPr>
              <w:ind w:left="214" w:hanging="214"/>
              <w:rPr>
                <w:rFonts w:hint="default"/>
              </w:rPr>
            </w:pPr>
            <w:r>
              <w:t>３　教材を読み、タクヤとミキの言い分や思いをまとめる。　　　　　　　　　　　　　　　　【全】</w:t>
            </w:r>
          </w:p>
          <w:p w:rsidR="00D31AB6" w:rsidRDefault="00D31AB6">
            <w:pPr>
              <w:ind w:left="321" w:hanging="321"/>
              <w:rPr>
                <w:rFonts w:hint="default"/>
              </w:rPr>
            </w:pPr>
            <w:r>
              <w:rPr>
                <w:spacing w:val="-1"/>
              </w:rPr>
              <w:t xml:space="preserve">  </w:t>
            </w:r>
            <w:r>
              <w:t>・「これまでの経緯」、「ケンタが必要なわけ」、「メンバーの気持ち」などの観点から考える。</w:t>
            </w:r>
          </w:p>
          <w:p w:rsidR="00D31AB6" w:rsidRDefault="00D31AB6">
            <w:pPr>
              <w:rPr>
                <w:rFonts w:hint="default"/>
              </w:rPr>
            </w:pPr>
          </w:p>
          <w:p w:rsidR="00D31AB6" w:rsidRDefault="00D31AB6">
            <w:pPr>
              <w:ind w:left="214" w:hanging="214"/>
              <w:rPr>
                <w:rFonts w:hint="default"/>
              </w:rPr>
            </w:pPr>
            <w:r>
              <w:t xml:space="preserve">４　</w:t>
            </w:r>
            <w:r>
              <w:rPr>
                <w:u w:val="wave" w:color="000000"/>
              </w:rPr>
              <w:t>タクヤとミキ、どちらの言い分に納得できるかを考える。</w:t>
            </w:r>
            <w:r>
              <w:t xml:space="preserve">　　　　　　　　　　【個→ペア→全】</w:t>
            </w:r>
          </w:p>
          <w:p w:rsidR="00D31AB6" w:rsidRDefault="00D31AB6">
            <w:pPr>
              <w:ind w:left="214" w:hanging="214"/>
              <w:rPr>
                <w:rFonts w:hint="default"/>
              </w:rPr>
            </w:pPr>
            <w:r>
              <w:t xml:space="preserve">　＜ミキ・委員会＞</w:t>
            </w:r>
          </w:p>
          <w:p w:rsidR="00D31AB6" w:rsidRDefault="00D31AB6">
            <w:pPr>
              <w:ind w:left="214" w:hanging="214"/>
              <w:rPr>
                <w:rFonts w:hint="default"/>
              </w:rPr>
            </w:pPr>
            <w:r>
              <w:t xml:space="preserve">　　・今までリレーの練習を優先していた。</w:t>
            </w:r>
          </w:p>
          <w:p w:rsidR="00D31AB6" w:rsidRDefault="00D31AB6">
            <w:pPr>
              <w:ind w:left="214" w:hanging="214"/>
              <w:rPr>
                <w:rFonts w:hint="default"/>
              </w:rPr>
            </w:pPr>
            <w:r>
              <w:t xml:space="preserve">　　・６年生から任された。</w:t>
            </w:r>
          </w:p>
          <w:p w:rsidR="00814842" w:rsidRDefault="00D31AB6" w:rsidP="00814842">
            <w:pPr>
              <w:ind w:left="214" w:hanging="214"/>
              <w:rPr>
                <w:rFonts w:hint="default"/>
              </w:rPr>
            </w:pPr>
            <w:r>
              <w:t xml:space="preserve">　＜タクヤ・リレー（陸上大会）＞</w:t>
            </w:r>
          </w:p>
          <w:p w:rsidR="00D31AB6" w:rsidRDefault="00D31AB6" w:rsidP="00814842">
            <w:pPr>
              <w:ind w:left="214" w:firstLineChars="100" w:firstLine="215"/>
              <w:rPr>
                <w:rFonts w:hint="default"/>
              </w:rPr>
            </w:pPr>
            <w:r>
              <w:t>・大会は明日。</w:t>
            </w:r>
          </w:p>
          <w:p w:rsidR="00D31AB6" w:rsidRDefault="00D31AB6">
            <w:pPr>
              <w:ind w:left="214" w:hanging="214"/>
              <w:rPr>
                <w:rFonts w:hint="default"/>
              </w:rPr>
            </w:pPr>
            <w:r>
              <w:t xml:space="preserve">　　・２年連続の入賞がかかっている。</w:t>
            </w:r>
          </w:p>
          <w:p w:rsidR="00D31AB6" w:rsidRDefault="00D31AB6">
            <w:pPr>
              <w:ind w:left="214" w:hanging="214"/>
              <w:rPr>
                <w:rFonts w:hint="default"/>
              </w:rPr>
            </w:pPr>
            <w:r>
              <w:t xml:space="preserve">　＜両方＞</w:t>
            </w:r>
          </w:p>
          <w:p w:rsidR="00D31AB6" w:rsidRDefault="00D31AB6">
            <w:pPr>
              <w:ind w:left="214" w:hanging="214"/>
              <w:rPr>
                <w:rFonts w:hint="default"/>
              </w:rPr>
            </w:pPr>
            <w:r>
              <w:t xml:space="preserve">　　・どちらの言い分もよく分かる。</w:t>
            </w:r>
          </w:p>
          <w:p w:rsidR="00D31AB6" w:rsidRDefault="00D31AB6" w:rsidP="002D35A5">
            <w:pPr>
              <w:ind w:left="3873" w:hangingChars="1800" w:hanging="3873"/>
              <w:rPr>
                <w:rFonts w:hint="default"/>
              </w:rPr>
            </w:pPr>
            <w:r>
              <w:t>５　ケンタが何と言ったか、ケンタの立場で考える。</w:t>
            </w:r>
            <w:r>
              <w:rPr>
                <w:spacing w:val="-1"/>
              </w:rPr>
              <w:t xml:space="preserve">            </w:t>
            </w:r>
            <w:r>
              <w:t xml:space="preserve">　　　　　　　　　　　　【個→全】</w:t>
            </w:r>
          </w:p>
          <w:p w:rsidR="00D31AB6" w:rsidRDefault="00D31AB6" w:rsidP="002D35A5">
            <w:pPr>
              <w:ind w:left="430" w:hangingChars="200" w:hanging="430"/>
              <w:rPr>
                <w:rFonts w:hint="default"/>
              </w:rPr>
            </w:pPr>
            <w:r>
              <w:t xml:space="preserve">　・ぼくは、</w:t>
            </w:r>
            <w:r>
              <w:rPr>
                <w:bdr w:val="single" w:sz="4" w:space="0" w:color="000000"/>
              </w:rPr>
              <w:t>ポスター作りを</w:t>
            </w:r>
            <w:r>
              <w:t>しようと思う。どうし　　てかというと、</w:t>
            </w:r>
            <w:r>
              <w:rPr>
                <w:bdr w:val="single" w:sz="4" w:space="0" w:color="000000"/>
              </w:rPr>
              <w:t xml:space="preserve">　　　　　　　</w:t>
            </w:r>
            <w:r>
              <w:t>。</w:t>
            </w:r>
          </w:p>
          <w:p w:rsidR="00D31AB6" w:rsidRDefault="00D31AB6" w:rsidP="002D35A5">
            <w:pPr>
              <w:ind w:left="430" w:hangingChars="200" w:hanging="430"/>
              <w:rPr>
                <w:rFonts w:hint="default"/>
              </w:rPr>
            </w:pPr>
            <w:r>
              <w:t xml:space="preserve">　・ぼくは、</w:t>
            </w:r>
            <w:r>
              <w:rPr>
                <w:bdr w:val="single" w:sz="4" w:space="0" w:color="000000"/>
              </w:rPr>
              <w:t xml:space="preserve">　リレーを　</w:t>
            </w:r>
            <w:r>
              <w:t>しようと思う。どうして　　かというと、</w:t>
            </w:r>
            <w:r>
              <w:rPr>
                <w:bdr w:val="single" w:sz="4" w:space="0" w:color="000000"/>
              </w:rPr>
              <w:t xml:space="preserve">　　　　　　　</w:t>
            </w:r>
            <w:r>
              <w:t>。</w:t>
            </w:r>
          </w:p>
          <w:p w:rsidR="00D31AB6" w:rsidRDefault="00D31AB6" w:rsidP="002D35A5">
            <w:pPr>
              <w:ind w:left="430" w:hangingChars="200" w:hanging="430"/>
              <w:rPr>
                <w:rFonts w:hint="default"/>
              </w:rPr>
            </w:pPr>
            <w:r>
              <w:lastRenderedPageBreak/>
              <w:t xml:space="preserve">　・ぼくは、</w:t>
            </w:r>
            <w:r>
              <w:rPr>
                <w:bdr w:val="single" w:sz="4" w:space="0" w:color="000000"/>
              </w:rPr>
              <w:t xml:space="preserve">　両方　</w:t>
            </w:r>
            <w:r>
              <w:t>しようと思う。どうしてかと　　いうと、</w:t>
            </w:r>
            <w:r>
              <w:rPr>
                <w:bdr w:val="single" w:sz="4" w:space="0" w:color="000000"/>
              </w:rPr>
              <w:t xml:space="preserve">　　　　　　　</w:t>
            </w:r>
            <w:r>
              <w:t>。</w:t>
            </w:r>
          </w:p>
        </w:tc>
        <w:tc>
          <w:tcPr>
            <w:tcW w:w="381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D31AB6" w:rsidRDefault="00D31AB6">
            <w:pPr>
              <w:rPr>
                <w:rFonts w:hint="default"/>
              </w:rPr>
            </w:pPr>
          </w:p>
          <w:p w:rsidR="00D31AB6" w:rsidRDefault="00D31AB6">
            <w:pPr>
              <w:ind w:left="214" w:hanging="214"/>
              <w:rPr>
                <w:rFonts w:hint="default"/>
              </w:rPr>
            </w:pPr>
            <w:r>
              <w:t>〇　タクヤとミキのそれぞれの言い分や思いを板書する。</w:t>
            </w:r>
          </w:p>
          <w:p w:rsidR="00D31AB6" w:rsidRDefault="00D31AB6">
            <w:pPr>
              <w:ind w:left="214" w:hanging="214"/>
              <w:rPr>
                <w:rFonts w:hint="default"/>
              </w:rPr>
            </w:pPr>
            <w:r>
              <w:t>〇　状況をしっかり把握することで、この後のケンタの発言や考えにつなげられるようにする。</w:t>
            </w:r>
          </w:p>
          <w:p w:rsidR="00D31AB6" w:rsidRDefault="00D31AB6">
            <w:pPr>
              <w:ind w:left="214" w:hanging="214"/>
              <w:rPr>
                <w:rFonts w:hint="default"/>
              </w:rPr>
            </w:pPr>
            <w:r>
              <w:t>〇　タクヤとミキのどちらの主張に納得できるかを「心のものさし」を使って考えることで、視覚的に分かるようにする。</w:t>
            </w:r>
          </w:p>
          <w:p w:rsidR="00D31AB6" w:rsidRDefault="00D31AB6">
            <w:pPr>
              <w:ind w:left="214" w:hanging="214"/>
              <w:rPr>
                <w:rFonts w:hint="default"/>
              </w:rPr>
            </w:pPr>
            <w:r>
              <w:t>〇　「心のものさし」や机間指導から、さまざまな意見を取り出し、「何を大切にしてそう思うか」を考えることができるようにする。</w:t>
            </w:r>
          </w:p>
          <w:p w:rsidR="00D31AB6" w:rsidRDefault="00D31AB6">
            <w:pPr>
              <w:ind w:left="214" w:hanging="214"/>
              <w:rPr>
                <w:rFonts w:hint="default"/>
              </w:rPr>
            </w:pPr>
          </w:p>
          <w:p w:rsidR="00D31AB6" w:rsidRDefault="00D31AB6">
            <w:pPr>
              <w:ind w:left="214" w:hanging="214"/>
              <w:rPr>
                <w:rFonts w:hint="default"/>
              </w:rPr>
            </w:pPr>
          </w:p>
          <w:p w:rsidR="00D31AB6" w:rsidRDefault="00D31AB6">
            <w:pPr>
              <w:ind w:left="214" w:hanging="214"/>
              <w:rPr>
                <w:rFonts w:hint="default"/>
              </w:rPr>
            </w:pPr>
            <w:r>
              <w:t xml:space="preserve">〇　</w:t>
            </w:r>
            <w:r w:rsidR="00121389">
              <w:t>タブレット</w:t>
            </w:r>
            <w:r>
              <w:rPr>
                <w:u w:val="wave" w:color="000000"/>
              </w:rPr>
              <w:t>にケンタの言葉を入力することで、発言が苦手な児童も意見を伝え合い、考えを深めることができるようにする。</w:t>
            </w:r>
          </w:p>
          <w:p w:rsidR="00D31AB6" w:rsidRDefault="00D31AB6">
            <w:pPr>
              <w:ind w:left="214" w:hanging="214"/>
              <w:rPr>
                <w:rFonts w:hint="default"/>
              </w:rPr>
            </w:pPr>
            <w:r>
              <w:t>◎　どんなことを大切にして判断し、行動したらよいかを考えることができたか。　　（発言・</w:t>
            </w:r>
            <w:r w:rsidR="00814842">
              <w:t>タブレット</w:t>
            </w:r>
            <w:r>
              <w:t>）</w:t>
            </w:r>
          </w:p>
          <w:p w:rsidR="00D31AB6" w:rsidRDefault="00D31AB6">
            <w:pPr>
              <w:jc w:val="left"/>
              <w:rPr>
                <w:rFonts w:hint="default"/>
              </w:rPr>
            </w:pPr>
          </w:p>
        </w:tc>
      </w:tr>
      <w:tr w:rsidR="00D31AB6">
        <w:trPr>
          <w:trHeight w:val="285"/>
        </w:trPr>
        <w:tc>
          <w:tcPr>
            <w:tcW w:w="530" w:type="dxa"/>
            <w:vMerge w:val="restart"/>
            <w:tcBorders>
              <w:top w:val="single" w:sz="4" w:space="0" w:color="000000"/>
              <w:left w:val="single" w:sz="12" w:space="0" w:color="000000"/>
              <w:bottom w:val="nil"/>
              <w:right w:val="single" w:sz="4" w:space="0" w:color="000000"/>
            </w:tcBorders>
            <w:tcMar>
              <w:left w:w="49" w:type="dxa"/>
              <w:right w:w="49" w:type="dxa"/>
            </w:tcMar>
          </w:tcPr>
          <w:p w:rsidR="00D31AB6" w:rsidRDefault="00D31AB6">
            <w:pPr>
              <w:rPr>
                <w:rFonts w:hint="default"/>
              </w:rPr>
            </w:pPr>
          </w:p>
          <w:p w:rsidR="00D31AB6" w:rsidRDefault="00D31AB6">
            <w:pPr>
              <w:jc w:val="center"/>
              <w:rPr>
                <w:rFonts w:hint="default"/>
              </w:rPr>
            </w:pPr>
          </w:p>
          <w:p w:rsidR="00D31AB6" w:rsidRDefault="00D31AB6">
            <w:pPr>
              <w:jc w:val="center"/>
              <w:rPr>
                <w:rFonts w:hint="default"/>
              </w:rPr>
            </w:pPr>
            <w:r>
              <w:t>ま</w:t>
            </w:r>
          </w:p>
          <w:p w:rsidR="00D31AB6" w:rsidRDefault="00D31AB6">
            <w:pPr>
              <w:jc w:val="center"/>
              <w:rPr>
                <w:rFonts w:hint="default"/>
              </w:rPr>
            </w:pPr>
            <w:r>
              <w:t>と</w:t>
            </w:r>
          </w:p>
          <w:p w:rsidR="00D31AB6" w:rsidRDefault="00D31AB6">
            <w:pPr>
              <w:jc w:val="center"/>
              <w:rPr>
                <w:rFonts w:hint="default"/>
              </w:rPr>
            </w:pPr>
            <w:r>
              <w:t>め</w:t>
            </w:r>
          </w:p>
          <w:p w:rsidR="00D31AB6" w:rsidRDefault="00D31AB6">
            <w:pPr>
              <w:jc w:val="center"/>
              <w:rPr>
                <w:rFonts w:hint="default"/>
              </w:rPr>
            </w:pPr>
            <w:r>
              <w:t>る</w:t>
            </w:r>
          </w:p>
          <w:p w:rsidR="00D31AB6" w:rsidRDefault="00D31AB6">
            <w:pPr>
              <w:jc w:val="center"/>
              <w:rPr>
                <w:rFonts w:hint="default"/>
              </w:rPr>
            </w:pPr>
          </w:p>
          <w:p w:rsidR="00D31AB6" w:rsidRDefault="00D31AB6">
            <w:pPr>
              <w:jc w:val="center"/>
              <w:rPr>
                <w:rFonts w:hint="default"/>
              </w:rPr>
            </w:pPr>
            <w:r>
              <w:t>７</w:t>
            </w:r>
          </w:p>
          <w:p w:rsidR="00D31AB6" w:rsidRDefault="00D31AB6">
            <w:pPr>
              <w:jc w:val="center"/>
              <w:rPr>
                <w:rFonts w:hint="default"/>
              </w:rPr>
            </w:pPr>
            <w:r>
              <w:t>分</w:t>
            </w:r>
          </w:p>
          <w:p w:rsidR="00D31AB6" w:rsidRDefault="00D31AB6">
            <w:pPr>
              <w:jc w:val="center"/>
              <w:rPr>
                <w:rFonts w:hint="default"/>
              </w:rPr>
            </w:pPr>
          </w:p>
          <w:p w:rsidR="00D31AB6" w:rsidRDefault="00D31AB6">
            <w:pPr>
              <w:jc w:val="center"/>
              <w:rPr>
                <w:rFonts w:hint="default"/>
              </w:rPr>
            </w:pPr>
          </w:p>
          <w:p w:rsidR="00D31AB6" w:rsidRDefault="00D31AB6">
            <w:pPr>
              <w:rPr>
                <w:rFonts w:hint="default"/>
              </w:rPr>
            </w:pPr>
          </w:p>
        </w:tc>
        <w:tc>
          <w:tcPr>
            <w:tcW w:w="508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D35A5" w:rsidRDefault="002D35A5">
            <w:pPr>
              <w:ind w:left="214" w:hanging="214"/>
              <w:rPr>
                <w:rFonts w:hint="default"/>
              </w:rPr>
            </w:pPr>
          </w:p>
          <w:p w:rsidR="00D31AB6" w:rsidRDefault="00D31AB6">
            <w:pPr>
              <w:ind w:left="214" w:hanging="214"/>
              <w:rPr>
                <w:rFonts w:hint="default"/>
              </w:rPr>
            </w:pPr>
            <w:r>
              <w:t>６　本時の学習をまとめる。</w:t>
            </w:r>
          </w:p>
          <w:p w:rsidR="002D35A5" w:rsidRDefault="00D31AB6" w:rsidP="002D35A5">
            <w:pPr>
              <w:ind w:left="429" w:hanging="429"/>
              <w:jc w:val="left"/>
              <w:rPr>
                <w:rFonts w:hint="default"/>
              </w:rPr>
            </w:pPr>
            <w:r>
              <w:t>（１）２つの役割の中で、</w:t>
            </w:r>
            <w:r w:rsidR="002D35A5">
              <w:t>自分の行動を決断するときに、何を大切にすればいいか、自分の考えて</w:t>
            </w:r>
            <w:r>
              <w:t>書く。</w:t>
            </w:r>
            <w:r w:rsidR="002D35A5">
              <w:t xml:space="preserve">　　　　　　　　　　　　　　　【個】</w:t>
            </w:r>
          </w:p>
          <w:p w:rsidR="00D31AB6" w:rsidRDefault="00D31AB6" w:rsidP="002D35A5">
            <w:pPr>
              <w:ind w:leftChars="100" w:left="215" w:firstLineChars="300" w:firstLine="646"/>
              <w:jc w:val="left"/>
              <w:rPr>
                <w:rFonts w:hint="default"/>
              </w:rPr>
            </w:pPr>
            <w:r>
              <w:t xml:space="preserve">　　　　　　　　　　　　　　　　</w:t>
            </w:r>
          </w:p>
          <w:p w:rsidR="00D31AB6" w:rsidRDefault="00D31AB6">
            <w:pPr>
              <w:ind w:left="214" w:hanging="214"/>
              <w:rPr>
                <w:rFonts w:hint="default"/>
              </w:rPr>
            </w:pPr>
            <w:r>
              <w:t xml:space="preserve">　　・役割を最後までやり抜くことができるか。</w:t>
            </w:r>
          </w:p>
          <w:p w:rsidR="00D31AB6" w:rsidRDefault="00D31AB6">
            <w:pPr>
              <w:ind w:left="429" w:hanging="429"/>
              <w:rPr>
                <w:rFonts w:hint="default"/>
              </w:rPr>
            </w:pPr>
            <w:r>
              <w:t xml:space="preserve">　　・周囲の人に迷惑をかけていないか。</w:t>
            </w:r>
          </w:p>
          <w:p w:rsidR="00D31AB6" w:rsidRDefault="00D31AB6">
            <w:pPr>
              <w:ind w:left="214" w:hanging="214"/>
              <w:rPr>
                <w:rFonts w:hint="default"/>
              </w:rPr>
            </w:pPr>
            <w:r>
              <w:t xml:space="preserve">　　・できればどちらもできるような方法はないか。</w:t>
            </w:r>
          </w:p>
          <w:p w:rsidR="00D31AB6" w:rsidRDefault="00D31AB6" w:rsidP="002D35A5">
            <w:pPr>
              <w:ind w:left="430" w:right="215" w:hangingChars="200" w:hanging="430"/>
              <w:jc w:val="left"/>
              <w:rPr>
                <w:rFonts w:hint="default"/>
              </w:rPr>
            </w:pPr>
            <w:r>
              <w:t>（２）大切なことについて、互いの考えを伝え合う。</w:t>
            </w:r>
            <w:r w:rsidR="002D35A5">
              <w:t xml:space="preserve">　　　　　　　　　　　　　　　【全】</w:t>
            </w:r>
            <w:r>
              <w:t xml:space="preserve">　　　　　　　　　　　　　　　　　　　　</w:t>
            </w:r>
          </w:p>
          <w:p w:rsidR="00D31AB6" w:rsidRDefault="00D31AB6">
            <w:pPr>
              <w:rPr>
                <w:rFonts w:hint="default"/>
              </w:rPr>
            </w:pPr>
          </w:p>
        </w:tc>
        <w:tc>
          <w:tcPr>
            <w:tcW w:w="3816" w:type="dxa"/>
            <w:gridSpan w:val="2"/>
            <w:vMerge w:val="restart"/>
            <w:tcBorders>
              <w:top w:val="single" w:sz="4" w:space="0" w:color="000000"/>
              <w:left w:val="single" w:sz="4" w:space="0" w:color="000000"/>
              <w:bottom w:val="nil"/>
              <w:right w:val="single" w:sz="12" w:space="0" w:color="000000"/>
            </w:tcBorders>
            <w:tcMar>
              <w:left w:w="49" w:type="dxa"/>
              <w:right w:w="49" w:type="dxa"/>
            </w:tcMar>
          </w:tcPr>
          <w:p w:rsidR="00D31AB6" w:rsidRDefault="00D31AB6">
            <w:pPr>
              <w:rPr>
                <w:rFonts w:hint="default"/>
              </w:rPr>
            </w:pPr>
          </w:p>
          <w:p w:rsidR="00D31AB6" w:rsidRDefault="00D31AB6">
            <w:pPr>
              <w:ind w:left="214" w:hanging="214"/>
              <w:rPr>
                <w:rFonts w:hint="default"/>
              </w:rPr>
            </w:pPr>
          </w:p>
          <w:p w:rsidR="00D31AB6" w:rsidRDefault="00D31AB6">
            <w:pPr>
              <w:ind w:left="214" w:hanging="214"/>
              <w:rPr>
                <w:rFonts w:hint="default"/>
              </w:rPr>
            </w:pPr>
            <w:r>
              <w:t>◎　学校での役割を振り返り、自分の行動を決断するときに大切なことについて、自分なりに考えをまとめることができたか。</w:t>
            </w:r>
          </w:p>
          <w:p w:rsidR="00D31AB6" w:rsidRDefault="00D31AB6">
            <w:pPr>
              <w:ind w:left="214" w:hanging="214"/>
              <w:rPr>
                <w:rFonts w:hint="default"/>
              </w:rPr>
            </w:pPr>
            <w:r>
              <w:t xml:space="preserve">　　　　　　　（発言・ワークシート）</w:t>
            </w:r>
          </w:p>
          <w:p w:rsidR="00D31AB6" w:rsidRDefault="00D31AB6">
            <w:pPr>
              <w:ind w:left="214" w:hanging="214"/>
              <w:rPr>
                <w:rFonts w:hint="default"/>
              </w:rPr>
            </w:pPr>
          </w:p>
          <w:p w:rsidR="00D31AB6" w:rsidRDefault="00D31AB6">
            <w:pPr>
              <w:ind w:left="214" w:hanging="214"/>
              <w:rPr>
                <w:rFonts w:hint="default"/>
              </w:rPr>
            </w:pPr>
            <w:r>
              <w:t>○　児童の発表を通し、自分で考え、決断することが大切であることを押さえ、本時のまとめとする。</w:t>
            </w:r>
          </w:p>
          <w:p w:rsidR="00D31AB6" w:rsidRDefault="00D31AB6">
            <w:pPr>
              <w:rPr>
                <w:rFonts w:hint="default"/>
              </w:rPr>
            </w:pPr>
          </w:p>
        </w:tc>
      </w:tr>
      <w:tr w:rsidR="00D31AB6">
        <w:trPr>
          <w:trHeight w:val="285"/>
        </w:trPr>
        <w:tc>
          <w:tcPr>
            <w:tcW w:w="530" w:type="dxa"/>
            <w:vMerge/>
            <w:tcBorders>
              <w:top w:val="nil"/>
              <w:left w:val="single" w:sz="12" w:space="0" w:color="000000"/>
              <w:bottom w:val="single" w:sz="12" w:space="0" w:color="000000"/>
              <w:right w:val="single" w:sz="4" w:space="0" w:color="000000"/>
            </w:tcBorders>
            <w:tcMar>
              <w:left w:w="49" w:type="dxa"/>
              <w:right w:w="49" w:type="dxa"/>
            </w:tcMar>
          </w:tcPr>
          <w:p w:rsidR="00D31AB6" w:rsidRDefault="00D31AB6">
            <w:pPr>
              <w:rPr>
                <w:rFonts w:hint="default"/>
              </w:rPr>
            </w:pPr>
          </w:p>
        </w:tc>
        <w:tc>
          <w:tcPr>
            <w:tcW w:w="5088" w:type="dxa"/>
            <w:gridSpan w:val="2"/>
            <w:vMerge/>
            <w:tcBorders>
              <w:top w:val="nil"/>
              <w:left w:val="single" w:sz="4" w:space="0" w:color="000000"/>
              <w:bottom w:val="single" w:sz="12" w:space="0" w:color="000000"/>
              <w:right w:val="single" w:sz="4" w:space="0" w:color="000000"/>
            </w:tcBorders>
            <w:tcMar>
              <w:left w:w="49" w:type="dxa"/>
              <w:right w:w="49" w:type="dxa"/>
            </w:tcMar>
          </w:tcPr>
          <w:p w:rsidR="00D31AB6" w:rsidRDefault="00D31AB6">
            <w:pPr>
              <w:rPr>
                <w:rFonts w:hint="default"/>
              </w:rPr>
            </w:pPr>
          </w:p>
        </w:tc>
        <w:tc>
          <w:tcPr>
            <w:tcW w:w="3816" w:type="dxa"/>
            <w:gridSpan w:val="2"/>
            <w:vMerge/>
            <w:tcBorders>
              <w:top w:val="nil"/>
              <w:left w:val="single" w:sz="4" w:space="0" w:color="000000"/>
              <w:bottom w:val="single" w:sz="12" w:space="0" w:color="000000"/>
              <w:right w:val="single" w:sz="12" w:space="0" w:color="000000"/>
            </w:tcBorders>
            <w:tcMar>
              <w:left w:w="49" w:type="dxa"/>
              <w:right w:w="49" w:type="dxa"/>
            </w:tcMar>
          </w:tcPr>
          <w:p w:rsidR="00D31AB6" w:rsidRDefault="00D31AB6">
            <w:pPr>
              <w:rPr>
                <w:rFonts w:hint="default"/>
              </w:rPr>
            </w:pPr>
          </w:p>
        </w:tc>
      </w:tr>
    </w:tbl>
    <w:p w:rsidR="00D31AB6" w:rsidRDefault="00D31AB6">
      <w:pPr>
        <w:rPr>
          <w:rFonts w:hint="default"/>
        </w:rPr>
      </w:pPr>
      <w:r>
        <w:t>（４）評　価</w:t>
      </w:r>
      <w:r>
        <w:rPr>
          <w:spacing w:val="-1"/>
        </w:rPr>
        <w:t xml:space="preserve"> </w:t>
      </w:r>
    </w:p>
    <w:p w:rsidR="002D35A5" w:rsidRDefault="00D31AB6">
      <w:pPr>
        <w:rPr>
          <w:rFonts w:hint="default"/>
        </w:rPr>
      </w:pPr>
      <w:r>
        <w:rPr>
          <w:spacing w:val="-1"/>
        </w:rPr>
        <w:t xml:space="preserve">  </w:t>
      </w:r>
      <w:r>
        <w:t xml:space="preserve">　・　集団の中で役割を果たすことの大切さや、そのためには自分の役割と責任を自覚することが</w:t>
      </w:r>
    </w:p>
    <w:p w:rsidR="00D31AB6" w:rsidRDefault="002D35A5">
      <w:pPr>
        <w:rPr>
          <w:rFonts w:hint="default"/>
        </w:rPr>
      </w:pPr>
      <w:r>
        <w:t xml:space="preserve">　　　</w:t>
      </w:r>
      <w:r w:rsidR="00D31AB6">
        <w:t>大切であるということに気付くことができたか。</w:t>
      </w:r>
    </w:p>
    <w:p w:rsidR="002D35A5" w:rsidRDefault="00D31AB6">
      <w:pPr>
        <w:rPr>
          <w:rFonts w:hint="default"/>
        </w:rPr>
      </w:pPr>
      <w:r>
        <w:t xml:space="preserve">　　・　集団において自分の役割を果たす際に大切なことについて、さまざまな面から考えることが</w:t>
      </w:r>
    </w:p>
    <w:p w:rsidR="00D31AB6" w:rsidRDefault="00D31AB6">
      <w:pPr>
        <w:rPr>
          <w:rFonts w:hint="default"/>
        </w:rPr>
      </w:pPr>
      <w:r>
        <w:t xml:space="preserve">　　　できたか。</w:t>
      </w:r>
    </w:p>
    <w:p w:rsidR="00D31AB6" w:rsidRDefault="00D31AB6">
      <w:pPr>
        <w:rPr>
          <w:rFonts w:hint="default"/>
        </w:rPr>
      </w:pPr>
    </w:p>
    <w:sectPr w:rsidR="00D31AB6">
      <w:footnotePr>
        <w:numRestart w:val="eachPage"/>
      </w:footnotePr>
      <w:endnotePr>
        <w:numFmt w:val="decimal"/>
      </w:endnotePr>
      <w:type w:val="continuous"/>
      <w:pgSz w:w="11906" w:h="16838"/>
      <w:pgMar w:top="-1134" w:right="1134" w:bottom="1134" w:left="1134" w:header="1134" w:footer="0" w:gutter="0"/>
      <w:cols w:space="720"/>
      <w:docGrid w:type="linesAndChars" w:linePitch="285"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EB" w:rsidRDefault="001E3EEB">
      <w:pPr>
        <w:spacing w:before="358"/>
        <w:rPr>
          <w:rFonts w:hint="default"/>
        </w:rPr>
      </w:pPr>
      <w:r>
        <w:continuationSeparator/>
      </w:r>
    </w:p>
  </w:endnote>
  <w:endnote w:type="continuationSeparator" w:id="0">
    <w:p w:rsidR="001E3EEB" w:rsidRDefault="001E3EE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EB" w:rsidRDefault="001E3EEB">
      <w:pPr>
        <w:spacing w:before="358"/>
        <w:rPr>
          <w:rFonts w:hint="default"/>
        </w:rPr>
      </w:pPr>
      <w:r>
        <w:continuationSeparator/>
      </w:r>
    </w:p>
  </w:footnote>
  <w:footnote w:type="continuationSeparator" w:id="0">
    <w:p w:rsidR="001E3EEB" w:rsidRDefault="001E3EE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bordersDoNotSurroundHeader/>
  <w:bordersDoNotSurroundFooter/>
  <w:defaultTabStop w:val="857"/>
  <w:hyphenationZone w:val="0"/>
  <w:drawingGridHorizontalSpacing w:val="378"/>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C8"/>
    <w:rsid w:val="00121389"/>
    <w:rsid w:val="001E3EEB"/>
    <w:rsid w:val="002D35A5"/>
    <w:rsid w:val="00617E52"/>
    <w:rsid w:val="00642B5E"/>
    <w:rsid w:val="00814842"/>
    <w:rsid w:val="00A93F4E"/>
    <w:rsid w:val="00D1538D"/>
    <w:rsid w:val="00D31AB6"/>
    <w:rsid w:val="00D95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ADAC6A-4929-418E-A985-EE7A9B05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style>
  <w:style w:type="paragraph" w:styleId="a3">
    <w:name w:val="Balloon Text"/>
    <w:basedOn w:val="a"/>
    <w:link w:val="a4"/>
    <w:uiPriority w:val="99"/>
    <w:semiHidden/>
    <w:unhideWhenUsed/>
    <w:rsid w:val="008148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84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D1538D"/>
    <w:pPr>
      <w:tabs>
        <w:tab w:val="center" w:pos="4252"/>
        <w:tab w:val="right" w:pos="8504"/>
      </w:tabs>
      <w:snapToGrid w:val="0"/>
    </w:pPr>
  </w:style>
  <w:style w:type="character" w:customStyle="1" w:styleId="a6">
    <w:name w:val="ヘッダー (文字)"/>
    <w:basedOn w:val="a0"/>
    <w:link w:val="a5"/>
    <w:uiPriority w:val="99"/>
    <w:rsid w:val="00D1538D"/>
    <w:rPr>
      <w:rFonts w:ascii="Times New Roman" w:hAnsi="Times New Roman"/>
      <w:color w:val="000000"/>
      <w:sz w:val="21"/>
    </w:rPr>
  </w:style>
  <w:style w:type="paragraph" w:styleId="a7">
    <w:name w:val="footer"/>
    <w:basedOn w:val="a"/>
    <w:link w:val="a8"/>
    <w:uiPriority w:val="99"/>
    <w:unhideWhenUsed/>
    <w:rsid w:val="00D1538D"/>
    <w:pPr>
      <w:tabs>
        <w:tab w:val="center" w:pos="4252"/>
        <w:tab w:val="right" w:pos="8504"/>
      </w:tabs>
      <w:snapToGrid w:val="0"/>
    </w:pPr>
  </w:style>
  <w:style w:type="character" w:customStyle="1" w:styleId="a8">
    <w:name w:val="フッター (文字)"/>
    <w:basedOn w:val="a0"/>
    <w:link w:val="a7"/>
    <w:uiPriority w:val="99"/>
    <w:rsid w:val="00D1538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□年□組 □□学習指導案</vt:lpstr>
    </vt:vector>
  </TitlesOfParts>
  <Company>犬山市役所</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□年□組 □□学習指導案</dc:title>
  <dc:subject/>
  <dc:creator>犬山市教育委員会</dc:creator>
  <cp:keywords/>
  <cp:lastModifiedBy>松本</cp:lastModifiedBy>
  <cp:revision>6</cp:revision>
  <cp:lastPrinted>2022-07-14T07:40:00Z</cp:lastPrinted>
  <dcterms:created xsi:type="dcterms:W3CDTF">2022-01-04T07:42:00Z</dcterms:created>
  <dcterms:modified xsi:type="dcterms:W3CDTF">2022-07-14T07:40:00Z</dcterms:modified>
</cp:coreProperties>
</file>