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9F09C" w14:textId="77777777" w:rsidR="009126D7" w:rsidRDefault="005D2D41">
      <w:pPr>
        <w:rPr>
          <w:rFonts w:eastAsia="ＭＳ ゴシック" w:hAnsi="Century" w:cs="ＭＳ ゴシック"/>
          <w:b/>
          <w:bCs/>
          <w:spacing w:val="2"/>
          <w:sz w:val="24"/>
          <w:szCs w:val="24"/>
        </w:rPr>
      </w:pPr>
      <w:r>
        <w:rPr>
          <w:rFonts w:eastAsia="ＭＳ ゴシック" w:hAnsi="Century" w:cs="ＭＳ ゴシック" w:hint="eastAsia"/>
          <w:b/>
          <w:bCs/>
          <w:spacing w:val="2"/>
          <w:sz w:val="24"/>
          <w:szCs w:val="24"/>
        </w:rPr>
        <w:t>１　服　　務</w:t>
      </w:r>
    </w:p>
    <w:p w14:paraId="2B0096B8" w14:textId="77777777" w:rsidR="00505D90" w:rsidRDefault="00505D90">
      <w:pPr>
        <w:rPr>
          <w:rFonts w:hAnsi="Century" w:cs="Times New Roman"/>
          <w:spacing w:val="6"/>
        </w:rPr>
      </w:pPr>
    </w:p>
    <w:p w14:paraId="50A2E909" w14:textId="7753C0EA" w:rsidR="009126D7" w:rsidRPr="003A25FD" w:rsidRDefault="005D2D41" w:rsidP="005840F8">
      <w:pPr>
        <w:ind w:firstLineChars="100" w:firstLine="224"/>
        <w:rPr>
          <w:rFonts w:cs="Times New Roman"/>
          <w:spacing w:val="6"/>
        </w:rPr>
      </w:pPr>
      <w:r w:rsidRPr="003A25FD">
        <w:rPr>
          <w:rFonts w:cs="ＭＳ Ｐ明朝"/>
        </w:rPr>
        <w:t>(1)</w:t>
      </w:r>
      <w:r w:rsidRPr="003A25FD">
        <w:rPr>
          <w:rFonts w:hint="eastAsia"/>
        </w:rPr>
        <w:t xml:space="preserve">　服務の根本基準</w:t>
      </w:r>
      <w:r w:rsidRPr="003A25FD">
        <w:t xml:space="preserve">                                      </w:t>
      </w:r>
      <w:r w:rsidRPr="003A25FD">
        <w:rPr>
          <w:rFonts w:hint="eastAsia"/>
        </w:rPr>
        <w:t xml:space="preserve">　　</w:t>
      </w:r>
      <w:r w:rsidRPr="003A25FD">
        <w:t xml:space="preserve">  </w:t>
      </w:r>
      <w:r w:rsidRPr="003A25FD">
        <w:rPr>
          <w:rFonts w:hint="eastAsia"/>
        </w:rPr>
        <w:t xml:space="preserve">　　（地公法第</w:t>
      </w:r>
      <w:r w:rsidRPr="003A25FD">
        <w:t>30</w:t>
      </w:r>
      <w:r w:rsidRPr="003A25FD">
        <w:rPr>
          <w:rFonts w:hint="eastAsia"/>
        </w:rPr>
        <w:t>条）</w:t>
      </w:r>
    </w:p>
    <w:tbl>
      <w:tblPr>
        <w:tblW w:w="0" w:type="auto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7"/>
      </w:tblGrid>
      <w:tr w:rsidR="00000000" w:rsidRPr="003A25FD" w14:paraId="7685E9AE" w14:textId="77777777">
        <w:trPr>
          <w:trHeight w:val="788"/>
        </w:trPr>
        <w:tc>
          <w:tcPr>
            <w:tcW w:w="8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D018" w14:textId="77777777" w:rsidR="009126D7" w:rsidRPr="003A25FD" w:rsidRDefault="005D2D41">
            <w:pPr>
              <w:suppressAutoHyphens/>
              <w:kinsoku w:val="0"/>
              <w:wordWrap w:val="0"/>
              <w:autoSpaceDE w:val="0"/>
              <w:autoSpaceDN w:val="0"/>
              <w:spacing w:line="392" w:lineRule="atLeast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3A25FD">
              <w:rPr>
                <w:rFonts w:hint="eastAsia"/>
              </w:rPr>
              <w:t xml:space="preserve">　すべて職員は、全体の奉仕者として公共の利益のために勤務し、且つ、職務の遂行に当</w:t>
            </w:r>
            <w:r w:rsidR="0090025A" w:rsidRPr="003A25FD">
              <w:rPr>
                <w:rFonts w:hint="eastAsia"/>
                <w:color w:val="auto"/>
              </w:rPr>
              <w:t>つ</w:t>
            </w:r>
            <w:r w:rsidRPr="003A25FD">
              <w:rPr>
                <w:rFonts w:hint="eastAsia"/>
                <w:color w:val="auto"/>
              </w:rPr>
              <w:t>て</w:t>
            </w:r>
            <w:r w:rsidRPr="003A25FD">
              <w:rPr>
                <w:rFonts w:hint="eastAsia"/>
              </w:rPr>
              <w:t>は、全力を挙げてこれに専念しなければならない。</w:t>
            </w:r>
          </w:p>
        </w:tc>
      </w:tr>
    </w:tbl>
    <w:p w14:paraId="0A62A490" w14:textId="77777777" w:rsidR="009126D7" w:rsidRPr="003A25FD" w:rsidRDefault="005D2D41">
      <w:pPr>
        <w:rPr>
          <w:rFonts w:cs="Times New Roman"/>
          <w:spacing w:val="6"/>
        </w:rPr>
      </w:pPr>
      <w:r w:rsidRPr="003A25FD">
        <w:rPr>
          <w:rFonts w:hint="eastAsia"/>
        </w:rPr>
        <w:t xml:space="preserve">　</w:t>
      </w:r>
      <w:r w:rsidRPr="003A25FD">
        <w:rPr>
          <w:rFonts w:cs="ＭＳ Ｐ明朝"/>
        </w:rPr>
        <w:t>(2)</w:t>
      </w:r>
      <w:r w:rsidRPr="003A25FD">
        <w:rPr>
          <w:rFonts w:hint="eastAsia"/>
        </w:rPr>
        <w:t xml:space="preserve">　服務上の義務</w:t>
      </w:r>
    </w:p>
    <w:p w14:paraId="054FCE9B" w14:textId="77777777" w:rsidR="009126D7" w:rsidRDefault="005D2D41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　　　ア　服務の宣誓　　　　　　　　　　　　　　　　　　　　　　　　（地公法第</w:t>
      </w:r>
      <w:r>
        <w:t>31</w:t>
      </w:r>
      <w:r>
        <w:rPr>
          <w:rFonts w:hint="eastAsia"/>
        </w:rPr>
        <w:t>条）</w:t>
      </w:r>
    </w:p>
    <w:p w14:paraId="61B5BCD0" w14:textId="77777777" w:rsidR="009126D7" w:rsidRDefault="005D2D41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　　　イ　法令等及び上司の職務上の命令に従う義務　　　　　　　　　　（地公法第</w:t>
      </w:r>
      <w:r>
        <w:t>32</w:t>
      </w:r>
      <w:r>
        <w:rPr>
          <w:rFonts w:hint="eastAsia"/>
        </w:rPr>
        <w:t>条）</w:t>
      </w:r>
    </w:p>
    <w:p w14:paraId="141973B9" w14:textId="77777777" w:rsidR="009126D7" w:rsidRDefault="005D2D41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　　　ウ　信用失墜行為の禁止　　　　　　　　　　　　　　　　　　　　（地公法第</w:t>
      </w:r>
      <w:r>
        <w:t>33</w:t>
      </w:r>
      <w:r>
        <w:rPr>
          <w:rFonts w:hint="eastAsia"/>
        </w:rPr>
        <w:t>条）</w:t>
      </w:r>
    </w:p>
    <w:p w14:paraId="2F7932DC" w14:textId="77777777" w:rsidR="009126D7" w:rsidRDefault="005D2D41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　　　エ　秘密を守る義務　　　　　　　　　　　　　　　　　　　　　　（地公法第</w:t>
      </w:r>
      <w:r>
        <w:t>34</w:t>
      </w:r>
      <w:r>
        <w:rPr>
          <w:rFonts w:hint="eastAsia"/>
        </w:rPr>
        <w:t>条）</w:t>
      </w:r>
    </w:p>
    <w:p w14:paraId="57A0F3AB" w14:textId="77777777" w:rsidR="009126D7" w:rsidRDefault="005D2D41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　　　オ　職務に専念する義務　　　　　　　　　　　　　　　　　　　　（地公法第</w:t>
      </w:r>
      <w:r>
        <w:t>35</w:t>
      </w:r>
      <w:r>
        <w:rPr>
          <w:rFonts w:hint="eastAsia"/>
        </w:rPr>
        <w:t>条）</w:t>
      </w:r>
    </w:p>
    <w:p w14:paraId="54B0C77A" w14:textId="77777777" w:rsidR="009126D7" w:rsidRDefault="005D2D41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　　　カ　政治的行為の制限　　　　　　　　　</w:t>
      </w:r>
      <w:r>
        <w:t xml:space="preserve"> 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（地公法第</w:t>
      </w:r>
      <w:r>
        <w:t>36</w:t>
      </w:r>
      <w:r>
        <w:rPr>
          <w:rFonts w:hint="eastAsia"/>
        </w:rPr>
        <w:t>条・教特法第</w:t>
      </w:r>
      <w:r>
        <w:t>18</w:t>
      </w:r>
      <w:r>
        <w:rPr>
          <w:rFonts w:hint="eastAsia"/>
        </w:rPr>
        <w:t>条）</w:t>
      </w:r>
    </w:p>
    <w:p w14:paraId="1CE183CA" w14:textId="77777777" w:rsidR="009126D7" w:rsidRDefault="005D2D41">
      <w:pPr>
        <w:rPr>
          <w:rFonts w:hAnsi="Century" w:cs="Times New Roman"/>
          <w:spacing w:val="6"/>
        </w:rPr>
      </w:pPr>
      <w:r>
        <w:t xml:space="preserve">      </w:t>
      </w:r>
      <w:r>
        <w:rPr>
          <w:rFonts w:hint="eastAsia"/>
        </w:rPr>
        <w:t xml:space="preserve">　キ　争議行為等の禁止　　　　　　　　　　　　　　　　　</w:t>
      </w:r>
      <w:r>
        <w:t xml:space="preserve">        </w:t>
      </w:r>
      <w:r>
        <w:rPr>
          <w:rFonts w:hint="eastAsia"/>
        </w:rPr>
        <w:t>（地公法第</w:t>
      </w:r>
      <w:r>
        <w:t>37</w:t>
      </w:r>
      <w:r>
        <w:rPr>
          <w:rFonts w:hint="eastAsia"/>
        </w:rPr>
        <w:t>条）</w:t>
      </w:r>
    </w:p>
    <w:p w14:paraId="1289A883" w14:textId="256A5228" w:rsidR="009126D7" w:rsidRDefault="005D2D41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　　　ク　</w:t>
      </w:r>
      <w:r w:rsidRPr="003A25FD">
        <w:rPr>
          <w:rFonts w:hint="eastAsia"/>
          <w:color w:val="auto"/>
        </w:rPr>
        <w:t>営利企業</w:t>
      </w:r>
      <w:r w:rsidR="00111CF6" w:rsidRPr="003A25FD">
        <w:rPr>
          <w:rFonts w:hint="eastAsia"/>
          <w:color w:val="auto"/>
        </w:rPr>
        <w:t>への従事等の制限</w:t>
      </w:r>
      <w:r w:rsidR="003A25FD">
        <w:rPr>
          <w:rFonts w:hint="eastAsia"/>
          <w:color w:val="FF0000"/>
        </w:rPr>
        <w:t xml:space="preserve">　　　　　　</w:t>
      </w:r>
      <w:r>
        <w:rPr>
          <w:rFonts w:hint="eastAsia"/>
        </w:rPr>
        <w:t xml:space="preserve">　　　　　　　　　　　（地公法第</w:t>
      </w:r>
      <w:r>
        <w:t>38</w:t>
      </w:r>
      <w:r>
        <w:rPr>
          <w:rFonts w:hint="eastAsia"/>
        </w:rPr>
        <w:t>条）</w:t>
      </w:r>
    </w:p>
    <w:p w14:paraId="4CAE02A3" w14:textId="25454B58" w:rsidR="009126D7" w:rsidRDefault="009126D7">
      <w:pPr>
        <w:rPr>
          <w:rFonts w:hAnsi="Century" w:cs="Times New Roman"/>
          <w:spacing w:val="6"/>
        </w:rPr>
      </w:pPr>
    </w:p>
    <w:p w14:paraId="6E6832C7" w14:textId="77777777" w:rsidR="00022E12" w:rsidRDefault="00022E12">
      <w:pPr>
        <w:rPr>
          <w:rFonts w:hAnsi="Century" w:cs="Times New Roman" w:hint="eastAsia"/>
          <w:spacing w:val="6"/>
        </w:rPr>
      </w:pPr>
    </w:p>
    <w:p w14:paraId="4AA7FD9B" w14:textId="77777777" w:rsidR="009126D7" w:rsidRDefault="005D2D41">
      <w:pPr>
        <w:rPr>
          <w:rFonts w:eastAsia="ＭＳ ゴシック" w:hAnsi="Century" w:cs="ＭＳ ゴシック"/>
          <w:b/>
          <w:bCs/>
          <w:spacing w:val="2"/>
          <w:sz w:val="24"/>
          <w:szCs w:val="24"/>
        </w:rPr>
      </w:pPr>
      <w:bookmarkStart w:id="0" w:name="２　研　　修"/>
      <w:bookmarkEnd w:id="0"/>
      <w:r>
        <w:rPr>
          <w:rFonts w:eastAsia="ＭＳ ゴシック" w:hAnsi="Century" w:cs="ＭＳ ゴシック" w:hint="eastAsia"/>
          <w:b/>
          <w:bCs/>
          <w:spacing w:val="2"/>
          <w:sz w:val="24"/>
          <w:szCs w:val="24"/>
        </w:rPr>
        <w:t>２　研　　修</w:t>
      </w:r>
    </w:p>
    <w:p w14:paraId="29B90DB5" w14:textId="77777777" w:rsidR="00706EA2" w:rsidRDefault="00706EA2">
      <w:pPr>
        <w:rPr>
          <w:rFonts w:hAnsi="Century" w:cs="Times New Roman"/>
          <w:spacing w:val="6"/>
        </w:rPr>
      </w:pPr>
    </w:p>
    <w:p w14:paraId="3B4FAFE5" w14:textId="77777777" w:rsidR="009126D7" w:rsidRPr="003A25FD" w:rsidRDefault="005D2D41" w:rsidP="00706EA2">
      <w:pPr>
        <w:ind w:left="7168" w:hangingChars="3200" w:hanging="7168"/>
        <w:rPr>
          <w:rFonts w:cs="Times New Roman"/>
          <w:spacing w:val="6"/>
        </w:rPr>
      </w:pPr>
      <w:r w:rsidRPr="003A25FD">
        <w:rPr>
          <w:rFonts w:hint="eastAsia"/>
        </w:rPr>
        <w:t xml:space="preserve">　</w:t>
      </w:r>
      <w:r w:rsidRPr="003A25FD">
        <w:rPr>
          <w:rFonts w:cs="ＭＳ Ｐ明朝"/>
        </w:rPr>
        <w:t>(1)</w:t>
      </w:r>
      <w:r w:rsidRPr="003A25FD">
        <w:rPr>
          <w:rFonts w:hint="eastAsia"/>
        </w:rPr>
        <w:t xml:space="preserve">　教育公務員は、その職責を遂行するために、絶えず研究と修養に努めなければならない。　　　　　　　　　　　　　　　　　　　　　　　　　　　　　　　　（教特法第</w:t>
      </w:r>
      <w:r w:rsidRPr="003A25FD">
        <w:t>21</w:t>
      </w:r>
      <w:r w:rsidRPr="003A25FD">
        <w:rPr>
          <w:rFonts w:hint="eastAsia"/>
        </w:rPr>
        <w:t>条第１項）</w:t>
      </w:r>
    </w:p>
    <w:p w14:paraId="7B1BC78B" w14:textId="2996EC4C" w:rsidR="009126D7" w:rsidRPr="003A25FD" w:rsidRDefault="005D2D41" w:rsidP="009A4F4C">
      <w:pPr>
        <w:ind w:left="448" w:hangingChars="200" w:hanging="448"/>
        <w:rPr>
          <w:rFonts w:cs="Times New Roman"/>
          <w:spacing w:val="6"/>
        </w:rPr>
      </w:pPr>
      <w:r w:rsidRPr="003A25FD">
        <w:rPr>
          <w:rFonts w:hint="eastAsia"/>
        </w:rPr>
        <w:t xml:space="preserve">　</w:t>
      </w:r>
      <w:r w:rsidRPr="003A25FD">
        <w:rPr>
          <w:rFonts w:cs="ＭＳ Ｐ明朝"/>
        </w:rPr>
        <w:t>(2)</w:t>
      </w:r>
      <w:r w:rsidRPr="003A25FD">
        <w:rPr>
          <w:rFonts w:hint="eastAsia"/>
        </w:rPr>
        <w:t xml:space="preserve">　職員には、その勤務能率の発揮及び増進のために、研修を受ける機会が与えられ、その　　研修は、任命権者が行うものとする。</w:t>
      </w:r>
      <w:r w:rsidRPr="003A25FD">
        <w:t xml:space="preserve">                  </w:t>
      </w:r>
      <w:r w:rsidRPr="003A25FD">
        <w:rPr>
          <w:rFonts w:hint="eastAsia"/>
        </w:rPr>
        <w:t>（地公法第</w:t>
      </w:r>
      <w:r w:rsidRPr="003A25FD">
        <w:t>39</w:t>
      </w:r>
      <w:r w:rsidRPr="003A25FD">
        <w:rPr>
          <w:rFonts w:hint="eastAsia"/>
        </w:rPr>
        <w:t>条第１項・第２項）</w:t>
      </w:r>
    </w:p>
    <w:p w14:paraId="73C31A27" w14:textId="77777777" w:rsidR="009126D7" w:rsidRPr="003A25FD" w:rsidRDefault="005D2D41">
      <w:pPr>
        <w:rPr>
          <w:rFonts w:cs="Times New Roman"/>
          <w:spacing w:val="6"/>
        </w:rPr>
      </w:pPr>
      <w:r w:rsidRPr="003A25FD">
        <w:rPr>
          <w:rFonts w:hint="eastAsia"/>
        </w:rPr>
        <w:t xml:space="preserve">　</w:t>
      </w:r>
      <w:r w:rsidRPr="003A25FD">
        <w:rPr>
          <w:rFonts w:cs="ＭＳ Ｐ明朝"/>
        </w:rPr>
        <w:t>(3)</w:t>
      </w:r>
      <w:r w:rsidRPr="003A25FD">
        <w:rPr>
          <w:rFonts w:hint="eastAsia"/>
        </w:rPr>
        <w:t xml:space="preserve">　教育公務員には、研修を受ける機会が与えられなければならない。</w:t>
      </w:r>
    </w:p>
    <w:p w14:paraId="1ECF3159" w14:textId="1DF3E4C5" w:rsidR="009126D7" w:rsidRPr="003A25FD" w:rsidRDefault="005D2D41">
      <w:pPr>
        <w:rPr>
          <w:rFonts w:cs="Times New Roman"/>
          <w:spacing w:val="6"/>
        </w:rPr>
      </w:pPr>
      <w:r w:rsidRPr="003A25FD">
        <w:t xml:space="preserve">      </w:t>
      </w:r>
      <w:r w:rsidRPr="003A25FD">
        <w:rPr>
          <w:rFonts w:hint="eastAsia"/>
        </w:rPr>
        <w:t xml:space="preserve">　</w:t>
      </w:r>
      <w:r w:rsidRPr="003A25FD">
        <w:t xml:space="preserve">                                                       </w:t>
      </w:r>
      <w:r w:rsidRPr="003A25FD">
        <w:rPr>
          <w:rFonts w:hint="eastAsia"/>
        </w:rPr>
        <w:t>（教特法第</w:t>
      </w:r>
      <w:r w:rsidRPr="003A25FD">
        <w:t>22</w:t>
      </w:r>
      <w:r w:rsidRPr="003A25FD">
        <w:rPr>
          <w:rFonts w:hint="eastAsia"/>
        </w:rPr>
        <w:t>条第１項）</w:t>
      </w:r>
    </w:p>
    <w:p w14:paraId="0DA4DB75" w14:textId="137673C8" w:rsidR="009126D7" w:rsidRPr="003A25FD" w:rsidRDefault="005D2D41" w:rsidP="00706EA2">
      <w:pPr>
        <w:ind w:left="448" w:hangingChars="200" w:hanging="448"/>
        <w:rPr>
          <w:rFonts w:cs="Times New Roman"/>
          <w:spacing w:val="6"/>
        </w:rPr>
      </w:pPr>
      <w:r w:rsidRPr="003A25FD">
        <w:rPr>
          <w:rFonts w:hint="eastAsia"/>
        </w:rPr>
        <w:t xml:space="preserve">　</w:t>
      </w:r>
      <w:r w:rsidRPr="003A25FD">
        <w:rPr>
          <w:rFonts w:cs="ＭＳ Ｐ明朝"/>
        </w:rPr>
        <w:t>(4)</w:t>
      </w:r>
      <w:r w:rsidRPr="003A25FD">
        <w:rPr>
          <w:rFonts w:hint="eastAsia"/>
        </w:rPr>
        <w:t xml:space="preserve">　教員は、授業に支障のない限り、</w:t>
      </w:r>
      <w:r w:rsidR="00111CF6" w:rsidRPr="005840F8">
        <w:rPr>
          <w:rFonts w:hint="eastAsia"/>
          <w:color w:val="auto"/>
        </w:rPr>
        <w:t>本属長</w:t>
      </w:r>
      <w:r w:rsidRPr="003A25FD">
        <w:rPr>
          <w:rFonts w:hint="eastAsia"/>
        </w:rPr>
        <w:t xml:space="preserve">の承認を受けて、勤務場所を離れて研修を行うことができる。　</w:t>
      </w:r>
      <w:r w:rsidRPr="003A25FD">
        <w:t xml:space="preserve">                                        </w:t>
      </w:r>
      <w:r w:rsidRPr="003A25FD">
        <w:rPr>
          <w:rFonts w:hint="eastAsia"/>
        </w:rPr>
        <w:t xml:space="preserve">　　（教特法第</w:t>
      </w:r>
      <w:r w:rsidRPr="003A25FD">
        <w:t>22</w:t>
      </w:r>
      <w:r w:rsidRPr="003A25FD">
        <w:rPr>
          <w:rFonts w:hint="eastAsia"/>
        </w:rPr>
        <w:t>条第２項）</w:t>
      </w:r>
    </w:p>
    <w:p w14:paraId="0883CCDB" w14:textId="5782A6FE" w:rsidR="009126D7" w:rsidRPr="003A25FD" w:rsidRDefault="005D2D41" w:rsidP="00706EA2">
      <w:pPr>
        <w:ind w:left="448" w:hangingChars="200" w:hanging="448"/>
        <w:rPr>
          <w:rFonts w:cs="Times New Roman"/>
          <w:spacing w:val="6"/>
        </w:rPr>
      </w:pPr>
      <w:r w:rsidRPr="003A25FD">
        <w:rPr>
          <w:rFonts w:hint="eastAsia"/>
        </w:rPr>
        <w:t xml:space="preserve">　</w:t>
      </w:r>
      <w:r w:rsidRPr="003A25FD">
        <w:rPr>
          <w:rFonts w:cs="ＭＳ Ｐ明朝"/>
        </w:rPr>
        <w:t>(5)</w:t>
      </w:r>
      <w:r w:rsidRPr="003A25FD">
        <w:rPr>
          <w:rFonts w:hint="eastAsia"/>
        </w:rPr>
        <w:t xml:space="preserve">　教育公務員は、任命権者の定めるところにより、現職のままで、長期にわたる研修を受　　けることができる。</w:t>
      </w:r>
      <w:r w:rsidRPr="003A25FD">
        <w:t xml:space="preserve">                     </w:t>
      </w:r>
      <w:r w:rsidRPr="003A25FD">
        <w:rPr>
          <w:rFonts w:hint="eastAsia"/>
        </w:rPr>
        <w:t xml:space="preserve">　　　</w:t>
      </w:r>
      <w:r w:rsidRPr="003A25FD">
        <w:t xml:space="preserve">            </w:t>
      </w:r>
      <w:r w:rsidRPr="003A25FD">
        <w:rPr>
          <w:rFonts w:hint="eastAsia"/>
        </w:rPr>
        <w:t xml:space="preserve">　（教特法第</w:t>
      </w:r>
      <w:r w:rsidRPr="003A25FD">
        <w:t>22</w:t>
      </w:r>
      <w:r w:rsidRPr="003A25FD">
        <w:rPr>
          <w:rFonts w:hint="eastAsia"/>
        </w:rPr>
        <w:t>条第３項）</w:t>
      </w:r>
    </w:p>
    <w:p w14:paraId="4356AD9F" w14:textId="77777777" w:rsidR="009126D7" w:rsidRPr="003A25FD" w:rsidRDefault="005D2D41" w:rsidP="00706EA2">
      <w:pPr>
        <w:ind w:left="448" w:hangingChars="200" w:hanging="448"/>
        <w:rPr>
          <w:rFonts w:cs="Times New Roman"/>
          <w:spacing w:val="6"/>
        </w:rPr>
      </w:pPr>
      <w:r w:rsidRPr="003A25FD">
        <w:rPr>
          <w:rFonts w:hint="eastAsia"/>
        </w:rPr>
        <w:t xml:space="preserve">　</w:t>
      </w:r>
      <w:r w:rsidRPr="003A25FD">
        <w:rPr>
          <w:rFonts w:cs="ＭＳ Ｐ明朝"/>
        </w:rPr>
        <w:t>(6)</w:t>
      </w:r>
      <w:r w:rsidRPr="003A25FD">
        <w:rPr>
          <w:rFonts w:hint="eastAsia"/>
        </w:rPr>
        <w:t xml:space="preserve">　職員は、研修を受ける場合においては、あらかじめ任命権者又はその委任を受けた者の　　承認を得て、その職務に専念する義務を免除されることができる。</w:t>
      </w:r>
      <w:r w:rsidRPr="003A25FD">
        <w:t xml:space="preserve"> </w:t>
      </w:r>
      <w:r w:rsidRPr="003A25FD">
        <w:rPr>
          <w:rFonts w:hint="eastAsia"/>
        </w:rPr>
        <w:t>（職専条例第２条１号）</w:t>
      </w:r>
    </w:p>
    <w:p w14:paraId="6F4F9236" w14:textId="77777777" w:rsidR="00986E6B" w:rsidRPr="003A25FD" w:rsidRDefault="009126D7" w:rsidP="00706EA2">
      <w:pPr>
        <w:ind w:left="448" w:hangingChars="200" w:hanging="448"/>
      </w:pPr>
      <w:r w:rsidRPr="003A25FD">
        <w:rPr>
          <w:rFonts w:hint="eastAsia"/>
          <w:i/>
          <w:iCs/>
        </w:rPr>
        <w:t xml:space="preserve">　</w:t>
      </w:r>
      <w:r w:rsidRPr="003A25FD">
        <w:rPr>
          <w:rFonts w:cs="ＭＳ Ｐ明朝"/>
        </w:rPr>
        <w:t>(7)</w:t>
      </w:r>
      <w:r w:rsidRPr="003A25FD">
        <w:rPr>
          <w:rFonts w:hint="eastAsia"/>
        </w:rPr>
        <w:t xml:space="preserve">　研修の承認を受けようとする教員は、あらかじめ研修承認申請書</w:t>
      </w:r>
      <w:r w:rsidR="00B42C55" w:rsidRPr="003A25FD">
        <w:rPr>
          <w:rFonts w:hint="eastAsia"/>
        </w:rPr>
        <w:t>を校長に提出し、校長</w:t>
      </w:r>
      <w:r w:rsidRPr="003A25FD">
        <w:rPr>
          <w:rFonts w:hint="eastAsia"/>
        </w:rPr>
        <w:t>の承認を受けなければな</w:t>
      </w:r>
      <w:r w:rsidR="00B42C55" w:rsidRPr="003A25FD">
        <w:rPr>
          <w:rFonts w:hint="eastAsia"/>
        </w:rPr>
        <w:t>らない。なお、事後的な研修承認や口頭での研修承認は認められな</w:t>
      </w:r>
      <w:r w:rsidRPr="003A25FD">
        <w:rPr>
          <w:rFonts w:hint="eastAsia"/>
        </w:rPr>
        <w:t>い。</w:t>
      </w:r>
    </w:p>
    <w:p w14:paraId="5AA91F92" w14:textId="77777777" w:rsidR="009126D7" w:rsidRPr="003A25FD" w:rsidRDefault="005D2D41" w:rsidP="000429BB">
      <w:pPr>
        <w:jc w:val="right"/>
        <w:rPr>
          <w:rFonts w:cs="Times New Roman"/>
          <w:spacing w:val="6"/>
        </w:rPr>
      </w:pPr>
      <w:r w:rsidRPr="003A25FD">
        <w:rPr>
          <w:rFonts w:hint="eastAsia"/>
        </w:rPr>
        <w:t>（教員の研修の取扱い</w:t>
      </w:r>
      <w:r w:rsidR="000429BB" w:rsidRPr="003A25FD">
        <w:rPr>
          <w:rFonts w:hint="eastAsia"/>
        </w:rPr>
        <w:t>〔通知〕</w:t>
      </w:r>
      <w:r w:rsidRPr="003A25FD">
        <w:rPr>
          <w:rFonts w:hint="eastAsia"/>
        </w:rPr>
        <w:t>）</w:t>
      </w:r>
    </w:p>
    <w:p w14:paraId="5A277C98" w14:textId="77777777" w:rsidR="00124E94" w:rsidRDefault="00124E94">
      <w:pPr>
        <w:rPr>
          <w:rFonts w:eastAsia="ＭＳ ゴシック" w:hAnsi="Century" w:cs="ＭＳ ゴシック" w:hint="eastAsia"/>
          <w:b/>
          <w:bCs/>
          <w:spacing w:val="2"/>
          <w:sz w:val="24"/>
          <w:szCs w:val="24"/>
        </w:rPr>
      </w:pPr>
      <w:bookmarkStart w:id="1" w:name="３　勤　　務"/>
      <w:bookmarkEnd w:id="1"/>
    </w:p>
    <w:sectPr w:rsidR="00124E94" w:rsidSect="005840F8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720" w:footer="851" w:gutter="0"/>
      <w:pgNumType w:start="1"/>
      <w:cols w:space="720"/>
      <w:noEndnote/>
      <w:docGrid w:type="linesAndChars" w:linePitch="39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74CE3" w14:textId="77777777" w:rsidR="00A01CE0" w:rsidRDefault="00A01CE0">
      <w:r>
        <w:separator/>
      </w:r>
    </w:p>
  </w:endnote>
  <w:endnote w:type="continuationSeparator" w:id="0">
    <w:p w14:paraId="06B1BD15" w14:textId="77777777" w:rsidR="00A01CE0" w:rsidRDefault="00A01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D89CF" w14:textId="1E9354FF" w:rsidR="005840F8" w:rsidRPr="005840F8" w:rsidRDefault="005840F8">
    <w:pPr>
      <w:pStyle w:val="a5"/>
      <w:jc w:val="center"/>
      <w:rPr>
        <w:caps/>
        <w:color w:val="auto"/>
      </w:rPr>
    </w:pPr>
    <w:r>
      <w:rPr>
        <w:rFonts w:hint="eastAsia"/>
        <w:caps/>
        <w:color w:val="auto"/>
      </w:rPr>
      <w:t>服-</w:t>
    </w:r>
    <w:r w:rsidRPr="005840F8">
      <w:rPr>
        <w:caps/>
        <w:color w:val="auto"/>
      </w:rPr>
      <w:fldChar w:fldCharType="begin"/>
    </w:r>
    <w:r w:rsidRPr="005840F8">
      <w:rPr>
        <w:caps/>
        <w:color w:val="auto"/>
      </w:rPr>
      <w:instrText>PAGE   \* MERGEFORMAT</w:instrText>
    </w:r>
    <w:r w:rsidRPr="005840F8">
      <w:rPr>
        <w:caps/>
        <w:color w:val="auto"/>
      </w:rPr>
      <w:fldChar w:fldCharType="separate"/>
    </w:r>
    <w:r w:rsidRPr="005840F8">
      <w:rPr>
        <w:caps/>
        <w:color w:val="auto"/>
        <w:lang w:val="ja-JP"/>
      </w:rPr>
      <w:t>2</w:t>
    </w:r>
    <w:r w:rsidRPr="005840F8">
      <w:rPr>
        <w:caps/>
        <w:color w:val="auto"/>
      </w:rPr>
      <w:fldChar w:fldCharType="end"/>
    </w:r>
  </w:p>
  <w:p w14:paraId="1361383B" w14:textId="2E6D7E75" w:rsidR="00AD73D7" w:rsidRPr="005840F8" w:rsidRDefault="00AD73D7" w:rsidP="005840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6FFE" w14:textId="77777777" w:rsidR="00A01CE0" w:rsidRDefault="00A01CE0">
      <w:r>
        <w:separator/>
      </w:r>
    </w:p>
  </w:footnote>
  <w:footnote w:type="continuationSeparator" w:id="0">
    <w:p w14:paraId="26FCF60E" w14:textId="77777777" w:rsidR="00A01CE0" w:rsidRDefault="00A01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A791" w14:textId="77777777" w:rsidR="00AD73D7" w:rsidRDefault="00AD73D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C58CE"/>
    <w:multiLevelType w:val="hybridMultilevel"/>
    <w:tmpl w:val="93E898C2"/>
    <w:lvl w:ilvl="0">
      <w:start w:val="3"/>
      <w:numFmt w:val="bullet"/>
      <w:lvlText w:val="・"/>
      <w:lvlJc w:val="left"/>
      <w:pPr>
        <w:tabs>
          <w:tab w:val="num" w:pos="900"/>
        </w:tabs>
        <w:ind w:left="900" w:hanging="450"/>
      </w:pPr>
      <w:rPr>
        <w:rFonts w:ascii="ＭＳ 明朝" w:eastAsia="ＭＳ 明朝" w:hAnsi="ＭＳ 明朝" w:hint="eastAsia"/>
      </w:rPr>
    </w:lvl>
    <w:lvl w:ilvl="1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EA2"/>
    <w:rsid w:val="000170D7"/>
    <w:rsid w:val="00022E12"/>
    <w:rsid w:val="000429BB"/>
    <w:rsid w:val="00086726"/>
    <w:rsid w:val="000E7F5E"/>
    <w:rsid w:val="000F758A"/>
    <w:rsid w:val="00111CF6"/>
    <w:rsid w:val="00124E94"/>
    <w:rsid w:val="00130119"/>
    <w:rsid w:val="0018398B"/>
    <w:rsid w:val="001B1715"/>
    <w:rsid w:val="00220A20"/>
    <w:rsid w:val="00226EEA"/>
    <w:rsid w:val="00262439"/>
    <w:rsid w:val="002E086D"/>
    <w:rsid w:val="003109F1"/>
    <w:rsid w:val="00373E8A"/>
    <w:rsid w:val="003A25FD"/>
    <w:rsid w:val="003B32E0"/>
    <w:rsid w:val="00404833"/>
    <w:rsid w:val="004051B9"/>
    <w:rsid w:val="00417228"/>
    <w:rsid w:val="00466C04"/>
    <w:rsid w:val="0047509E"/>
    <w:rsid w:val="004F672F"/>
    <w:rsid w:val="004F760C"/>
    <w:rsid w:val="00505D90"/>
    <w:rsid w:val="005400FF"/>
    <w:rsid w:val="005775A3"/>
    <w:rsid w:val="005840F8"/>
    <w:rsid w:val="005D2D41"/>
    <w:rsid w:val="0063411C"/>
    <w:rsid w:val="00704D78"/>
    <w:rsid w:val="00706EA2"/>
    <w:rsid w:val="007462A1"/>
    <w:rsid w:val="00761854"/>
    <w:rsid w:val="007914C1"/>
    <w:rsid w:val="007C540F"/>
    <w:rsid w:val="007D0C50"/>
    <w:rsid w:val="00834B6E"/>
    <w:rsid w:val="00877059"/>
    <w:rsid w:val="00883CB4"/>
    <w:rsid w:val="008E5C45"/>
    <w:rsid w:val="0090025A"/>
    <w:rsid w:val="009126D7"/>
    <w:rsid w:val="00942363"/>
    <w:rsid w:val="00981D91"/>
    <w:rsid w:val="00986E6B"/>
    <w:rsid w:val="009A4F4C"/>
    <w:rsid w:val="009C64DC"/>
    <w:rsid w:val="00A01CE0"/>
    <w:rsid w:val="00A43633"/>
    <w:rsid w:val="00A90D8E"/>
    <w:rsid w:val="00A91608"/>
    <w:rsid w:val="00AD66E5"/>
    <w:rsid w:val="00AD73D7"/>
    <w:rsid w:val="00AE0A07"/>
    <w:rsid w:val="00B056B8"/>
    <w:rsid w:val="00B24B38"/>
    <w:rsid w:val="00B41C26"/>
    <w:rsid w:val="00B42C55"/>
    <w:rsid w:val="00C61C53"/>
    <w:rsid w:val="00CB69F6"/>
    <w:rsid w:val="00D32ABC"/>
    <w:rsid w:val="00D4281F"/>
    <w:rsid w:val="00D633B0"/>
    <w:rsid w:val="00DB6538"/>
    <w:rsid w:val="00DC61CC"/>
    <w:rsid w:val="00DD74A7"/>
    <w:rsid w:val="00DF0F79"/>
    <w:rsid w:val="00E03639"/>
    <w:rsid w:val="00E17DF5"/>
    <w:rsid w:val="00E24630"/>
    <w:rsid w:val="00E47B27"/>
    <w:rsid w:val="00E5443D"/>
    <w:rsid w:val="00E64AC4"/>
    <w:rsid w:val="00E671EB"/>
    <w:rsid w:val="00F036D2"/>
    <w:rsid w:val="00F038FC"/>
    <w:rsid w:val="00F13D37"/>
    <w:rsid w:val="00F14806"/>
    <w:rsid w:val="00F160EB"/>
    <w:rsid w:val="00F25F3B"/>
    <w:rsid w:val="00F572AA"/>
    <w:rsid w:val="00FB149B"/>
    <w:rsid w:val="00FD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56951A"/>
  <w15:chartTrackingRefBased/>
  <w15:docId w15:val="{48DC98B0-5BA0-4A91-8AFC-9A52E995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6E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226E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eastAsia="ＭＳ 明朝" w:cs="ＭＳ 明朝"/>
      <w:color w:val="000000"/>
      <w:kern w:val="0"/>
      <w:sz w:val="21"/>
      <w:szCs w:val="21"/>
    </w:rPr>
  </w:style>
  <w:style w:type="character" w:styleId="a7">
    <w:name w:val="annotation reference"/>
    <w:uiPriority w:val="99"/>
    <w:semiHidden/>
    <w:unhideWhenUsed/>
    <w:rsid w:val="00E0363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03639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E03639"/>
    <w:rPr>
      <w:rFonts w:ascii="ＭＳ 明朝" w:hAnsi="ＭＳ 明朝" w:cs="ＭＳ 明朝"/>
      <w:color w:val="000000"/>
      <w:sz w:val="21"/>
      <w:szCs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03639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E03639"/>
    <w:rPr>
      <w:rFonts w:ascii="ＭＳ 明朝" w:hAnsi="ＭＳ 明朝" w:cs="ＭＳ 明朝"/>
      <w:b/>
      <w:bCs/>
      <w:color w:val="000000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E03639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03639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AB01B-FD7F-45DA-8AE5-77B8A6CA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１服務</vt:lpstr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１服務</dc:title>
  <dc:subject/>
  <dc:creator>奥平　剛</dc:creator>
  <cp:keywords/>
  <cp:lastModifiedBy>奥平　剛</cp:lastModifiedBy>
  <cp:revision>4</cp:revision>
  <cp:lastPrinted>2011-03-05T09:01:00Z</cp:lastPrinted>
  <dcterms:created xsi:type="dcterms:W3CDTF">2024-11-21T00:58:00Z</dcterms:created>
  <dcterms:modified xsi:type="dcterms:W3CDTF">2024-11-21T01:00:00Z</dcterms:modified>
</cp:coreProperties>
</file>